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9F14C0">
        <w:trPr>
          <w:cantSplit/>
          <w:trHeight w:val="190"/>
          <w:tblHeader/>
        </w:trPr>
        <w:tc>
          <w:tcPr>
            <w:tcW w:w="10230" w:type="dxa"/>
            <w:gridSpan w:val="2"/>
          </w:tcPr>
          <w:p w:rsidR="009F14C0" w:rsidRDefault="009F14C0" w:rsidP="005D1F70">
            <w:pPr>
              <w:jc w:val="center"/>
              <w:rPr>
                <w:b/>
                <w:bCs/>
              </w:rPr>
            </w:pPr>
            <w:r>
              <w:rPr>
                <w:b/>
                <w:bCs/>
              </w:rPr>
              <w:t>Instructional Timeline – English IV</w:t>
            </w:r>
          </w:p>
        </w:tc>
      </w:tr>
      <w:tr w:rsidR="009F14C0">
        <w:trPr>
          <w:cantSplit/>
          <w:trHeight w:val="237"/>
          <w:tblHeader/>
        </w:trPr>
        <w:tc>
          <w:tcPr>
            <w:tcW w:w="10230" w:type="dxa"/>
            <w:gridSpan w:val="2"/>
          </w:tcPr>
          <w:p w:rsidR="009F14C0" w:rsidRPr="009E33C6" w:rsidRDefault="009F14C0" w:rsidP="005D1F70">
            <w:pPr>
              <w:jc w:val="center"/>
              <w:rPr>
                <w:b/>
                <w:bCs/>
              </w:rPr>
            </w:pPr>
            <w:r>
              <w:rPr>
                <w:b/>
                <w:bCs/>
              </w:rPr>
              <w:t>Unit 3:  From Puritanism to the Enlightenment (1640-1780): Satire (Nonfiction/Social Responsibility), Research, Selected Essays, Novel</w:t>
            </w:r>
          </w:p>
          <w:p w:rsidR="009F14C0" w:rsidRPr="009E33C6" w:rsidRDefault="009F14C0" w:rsidP="008B4088">
            <w:pPr>
              <w:jc w:val="center"/>
              <w:rPr>
                <w:b/>
                <w:bCs/>
              </w:rPr>
            </w:pPr>
          </w:p>
        </w:tc>
      </w:tr>
      <w:tr w:rsidR="009F14C0">
        <w:trPr>
          <w:cantSplit/>
          <w:trHeight w:val="250"/>
        </w:trPr>
        <w:tc>
          <w:tcPr>
            <w:tcW w:w="10230" w:type="dxa"/>
            <w:gridSpan w:val="2"/>
            <w:vAlign w:val="center"/>
          </w:tcPr>
          <w:p w:rsidR="009F14C0" w:rsidRPr="009E33C6" w:rsidRDefault="009F14C0" w:rsidP="005D1F70">
            <w:pPr>
              <w:pStyle w:val="Header"/>
              <w:tabs>
                <w:tab w:val="clear" w:pos="4320"/>
                <w:tab w:val="clear" w:pos="8640"/>
              </w:tabs>
              <w:jc w:val="center"/>
              <w:rPr>
                <w:b/>
                <w:bCs/>
              </w:rPr>
            </w:pPr>
            <w:r>
              <w:rPr>
                <w:b/>
                <w:bCs/>
              </w:rPr>
              <w:t xml:space="preserve">Suggested Time Frame:  </w:t>
            </w:r>
            <w:r>
              <w:t>Nine Weeks</w:t>
            </w:r>
          </w:p>
        </w:tc>
      </w:tr>
      <w:tr w:rsidR="009F14C0">
        <w:trPr>
          <w:cantSplit/>
          <w:trHeight w:val="250"/>
        </w:trPr>
        <w:tc>
          <w:tcPr>
            <w:tcW w:w="1720" w:type="dxa"/>
          </w:tcPr>
          <w:p w:rsidR="009F14C0" w:rsidRPr="00E212C4" w:rsidRDefault="009F14C0" w:rsidP="001A6F86">
            <w:pPr>
              <w:pStyle w:val="Header"/>
              <w:tabs>
                <w:tab w:val="clear" w:pos="4320"/>
                <w:tab w:val="clear" w:pos="8640"/>
              </w:tabs>
              <w:rPr>
                <w:b/>
                <w:bCs/>
              </w:rPr>
            </w:pPr>
            <w:r w:rsidRPr="00E212C4">
              <w:rPr>
                <w:b/>
                <w:bCs/>
              </w:rPr>
              <w:t>Introduction</w:t>
            </w:r>
          </w:p>
        </w:tc>
        <w:tc>
          <w:tcPr>
            <w:tcW w:w="8510" w:type="dxa"/>
          </w:tcPr>
          <w:p w:rsidR="009F14C0" w:rsidRPr="00DF1EA3" w:rsidRDefault="009F14C0" w:rsidP="00503F27">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C75B21">
              <w:softHyphen/>
            </w:r>
            <w:r w:rsidRPr="00C75B21">
              <w:softHyphen/>
              <w:t>six to nine</w:t>
            </w:r>
            <w:r>
              <w:rPr>
                <w:b/>
                <w:bCs/>
              </w:rPr>
              <w:t xml:space="preserve"> </w:t>
            </w:r>
            <w:r w:rsidRPr="002106E7">
              <w:t>week(s) for teachers to extend the instructional period.</w:t>
            </w:r>
          </w:p>
        </w:tc>
      </w:tr>
      <w:tr w:rsidR="009F14C0">
        <w:trPr>
          <w:cantSplit/>
          <w:trHeight w:val="250"/>
        </w:trPr>
        <w:tc>
          <w:tcPr>
            <w:tcW w:w="1720" w:type="dxa"/>
          </w:tcPr>
          <w:p w:rsidR="009F14C0" w:rsidRDefault="009F14C0" w:rsidP="001A6F86">
            <w:pPr>
              <w:rPr>
                <w:b/>
                <w:bCs/>
              </w:rPr>
            </w:pPr>
            <w:commentRangeStart w:id="0"/>
            <w:r>
              <w:rPr>
                <w:b/>
                <w:bCs/>
              </w:rPr>
              <w:t>Description</w:t>
            </w:r>
            <w:commentRangeEnd w:id="0"/>
            <w:r w:rsidR="00D966F3">
              <w:rPr>
                <w:rStyle w:val="CommentReference"/>
              </w:rPr>
              <w:commentReference w:id="0"/>
            </w:r>
            <w:r>
              <w:rPr>
                <w:b/>
                <w:bCs/>
              </w:rPr>
              <w:t xml:space="preserve"> </w:t>
            </w:r>
          </w:p>
        </w:tc>
        <w:tc>
          <w:tcPr>
            <w:tcW w:w="8510" w:type="dxa"/>
          </w:tcPr>
          <w:p w:rsidR="009F14C0" w:rsidRPr="00175721" w:rsidRDefault="009F14C0" w:rsidP="002106E7">
            <w:pPr>
              <w:rPr>
                <w:color w:val="000000"/>
              </w:rPr>
            </w:pPr>
          </w:p>
        </w:tc>
      </w:tr>
      <w:tr w:rsidR="009F14C0">
        <w:trPr>
          <w:trHeight w:val="217"/>
        </w:trPr>
        <w:tc>
          <w:tcPr>
            <w:tcW w:w="1720" w:type="dxa"/>
          </w:tcPr>
          <w:p w:rsidR="009F14C0" w:rsidRDefault="009F14C0" w:rsidP="001A6F86">
            <w:pPr>
              <w:rPr>
                <w:b/>
                <w:bCs/>
              </w:rPr>
            </w:pPr>
            <w:smartTag w:uri="urn:schemas-microsoft-com:office:smarttags" w:element="stockticker">
              <w:r>
                <w:rPr>
                  <w:b/>
                  <w:bCs/>
                </w:rPr>
                <w:t>TEKS</w:t>
              </w:r>
            </w:smartTag>
            <w:r>
              <w:rPr>
                <w:b/>
                <w:bCs/>
              </w:rPr>
              <w:t>/SE taught during this period and eligible for testing on district assessments</w:t>
            </w:r>
          </w:p>
          <w:p w:rsidR="009F14C0" w:rsidRDefault="009F14C0" w:rsidP="001A6F86">
            <w:pPr>
              <w:rPr>
                <w:b/>
                <w:bCs/>
              </w:rPr>
            </w:pPr>
          </w:p>
          <w:p w:rsidR="009F14C0" w:rsidRDefault="009F14C0"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9F14C0" w:rsidRDefault="009F14C0" w:rsidP="00A96C11">
            <w:pPr>
              <w:rPr>
                <w:b/>
                <w:bCs/>
              </w:rPr>
            </w:pPr>
          </w:p>
          <w:p w:rsidR="009F14C0" w:rsidDel="00A96C11" w:rsidRDefault="009F14C0" w:rsidP="00A96C11">
            <w:pPr>
              <w:rPr>
                <w:b/>
                <w:bCs/>
              </w:rPr>
            </w:pPr>
            <w:r>
              <w:rPr>
                <w:b/>
                <w:bCs/>
              </w:rPr>
              <w:t xml:space="preserve">Bold </w:t>
            </w:r>
            <w:smartTag w:uri="urn:schemas-microsoft-com:office:smarttags" w:element="stockticker">
              <w:r>
                <w:rPr>
                  <w:b/>
                  <w:bCs/>
                </w:rPr>
                <w:t>TEKS</w:t>
              </w:r>
            </w:smartTag>
            <w:r>
              <w:rPr>
                <w:b/>
                <w:bCs/>
              </w:rPr>
              <w:t>/SE are assessed on TAKS</w:t>
            </w:r>
          </w:p>
          <w:p w:rsidR="009F14C0" w:rsidRDefault="009F14C0" w:rsidP="00A96C11">
            <w:pPr>
              <w:rPr>
                <w:b/>
                <w:bCs/>
              </w:rPr>
            </w:pPr>
          </w:p>
        </w:tc>
        <w:tc>
          <w:tcPr>
            <w:tcW w:w="8510" w:type="dxa"/>
          </w:tcPr>
          <w:p w:rsidR="009F14C0" w:rsidRDefault="009F14C0" w:rsidP="006F1D16">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sz w:val="20"/>
                <w:szCs w:val="20"/>
              </w:rPr>
              <w:br/>
            </w:r>
            <w:r>
              <w:rPr>
                <w:rFonts w:cs="Arial"/>
                <w:b/>
                <w:bCs/>
                <w:sz w:val="20"/>
                <w:szCs w:val="20"/>
              </w:rPr>
              <w:tab/>
            </w:r>
            <w:r w:rsidRPr="00A870F0">
              <w:rPr>
                <w:rFonts w:cs="Arial"/>
                <w:b/>
                <w:bCs/>
                <w:sz w:val="20"/>
                <w:szCs w:val="20"/>
              </w:rPr>
              <w:t>(A)</w:t>
            </w:r>
            <w:r w:rsidRPr="003822D6">
              <w:rPr>
                <w:rFonts w:cs="Arial"/>
                <w:sz w:val="20"/>
                <w:szCs w:val="20"/>
              </w:rPr>
              <w:t xml:space="preserve"> reflect on understanding to</w:t>
            </w:r>
            <w:r>
              <w:rPr>
                <w:rFonts w:cs="Arial"/>
                <w:sz w:val="20"/>
                <w:szCs w:val="20"/>
              </w:rPr>
              <w:t xml:space="preserve"> </w:t>
            </w:r>
            <w:r w:rsidRPr="003822D6">
              <w:rPr>
                <w:rFonts w:cs="Arial"/>
                <w:sz w:val="20"/>
                <w:szCs w:val="20"/>
              </w:rPr>
              <w:t>monitor comprehension</w:t>
            </w:r>
            <w:r>
              <w:rPr>
                <w:rFonts w:cs="Arial"/>
                <w:sz w:val="20"/>
                <w:szCs w:val="20"/>
              </w:rPr>
              <w:t xml:space="preserve"> </w:t>
            </w:r>
            <w:r w:rsidRPr="003822D6">
              <w:rPr>
                <w:rFonts w:cs="Arial"/>
                <w:sz w:val="20"/>
                <w:szCs w:val="20"/>
              </w:rPr>
              <w:t>(e.g., asking questions,</w:t>
            </w:r>
            <w:r>
              <w:rPr>
                <w:rFonts w:cs="Arial"/>
                <w:sz w:val="20"/>
                <w:szCs w:val="20"/>
              </w:rPr>
              <w:t xml:space="preserve"> </w:t>
            </w:r>
            <w:r>
              <w:rPr>
                <w:rFonts w:cs="Arial"/>
                <w:sz w:val="20"/>
                <w:szCs w:val="20"/>
              </w:rPr>
              <w:tab/>
            </w:r>
            <w:r w:rsidRPr="003822D6">
              <w:rPr>
                <w:rFonts w:cs="Arial"/>
                <w:sz w:val="20"/>
                <w:szCs w:val="20"/>
              </w:rPr>
              <w:t>summarizing and</w:t>
            </w:r>
            <w:r>
              <w:rPr>
                <w:rFonts w:cs="Arial"/>
                <w:sz w:val="20"/>
                <w:szCs w:val="20"/>
              </w:rPr>
              <w:t xml:space="preserve"> </w:t>
            </w:r>
            <w:r w:rsidRPr="003822D6">
              <w:rPr>
                <w:rFonts w:cs="Arial"/>
                <w:sz w:val="20"/>
                <w:szCs w:val="20"/>
              </w:rPr>
              <w:t>synthesizing, making</w:t>
            </w:r>
            <w:r>
              <w:rPr>
                <w:rFonts w:cs="Arial"/>
                <w:sz w:val="20"/>
                <w:szCs w:val="20"/>
              </w:rPr>
              <w:t xml:space="preserve"> </w:t>
            </w:r>
            <w:r w:rsidRPr="003822D6">
              <w:rPr>
                <w:rFonts w:cs="Arial"/>
                <w:sz w:val="20"/>
                <w:szCs w:val="20"/>
              </w:rPr>
              <w:t>connections, creating</w:t>
            </w:r>
            <w:r>
              <w:rPr>
                <w:rFonts w:cs="Arial"/>
                <w:sz w:val="20"/>
                <w:szCs w:val="20"/>
              </w:rPr>
              <w:t xml:space="preserve"> </w:t>
            </w:r>
            <w:r w:rsidRPr="003822D6">
              <w:rPr>
                <w:rFonts w:cs="Arial"/>
                <w:sz w:val="20"/>
                <w:szCs w:val="20"/>
              </w:rPr>
              <w:t>sensory images</w:t>
            </w:r>
            <w:proofErr w:type="gramStart"/>
            <w:r w:rsidRPr="003822D6">
              <w:rPr>
                <w:rFonts w:cs="Arial"/>
                <w:sz w:val="20"/>
                <w:szCs w:val="20"/>
              </w:rPr>
              <w:t>)</w:t>
            </w:r>
            <w:proofErr w:type="gramEnd"/>
            <w:r>
              <w:rPr>
                <w:rFonts w:cs="Arial"/>
                <w:b/>
                <w:bCs/>
                <w:sz w:val="20"/>
                <w:szCs w:val="20"/>
              </w:rPr>
              <w:br/>
            </w:r>
            <w:r w:rsidRPr="007B4C91">
              <w:rPr>
                <w:rFonts w:cs="Arial"/>
                <w:b/>
                <w:bCs/>
                <w:sz w:val="20"/>
                <w:szCs w:val="20"/>
              </w:rPr>
              <w:t>(1)  Reading/Vocabulary Development.</w:t>
            </w:r>
            <w:r w:rsidRPr="006A7D8A">
              <w:rPr>
                <w:rFonts w:cs="Arial"/>
                <w:sz w:val="20"/>
                <w:szCs w:val="20"/>
              </w:rPr>
              <w:t xml:space="preserve"> Students understand new vocabulary and use it when reading and writing. Students are expected to:</w:t>
            </w:r>
            <w:r>
              <w:rPr>
                <w:rFonts w:cs="Arial"/>
                <w:sz w:val="20"/>
                <w:szCs w:val="20"/>
              </w:rPr>
              <w:br/>
            </w:r>
            <w:r>
              <w:rPr>
                <w:rFonts w:cs="Arial"/>
                <w:sz w:val="20"/>
                <w:szCs w:val="20"/>
              </w:rPr>
              <w:tab/>
            </w:r>
            <w:r w:rsidRPr="00466A8A">
              <w:rPr>
                <w:rFonts w:cs="Arial"/>
                <w:b/>
                <w:bCs/>
                <w:sz w:val="20"/>
                <w:szCs w:val="20"/>
              </w:rPr>
              <w:t>(B)</w:t>
            </w:r>
            <w:r w:rsidRPr="006A7D8A">
              <w:rPr>
                <w:rFonts w:cs="Arial"/>
                <w:sz w:val="20"/>
                <w:szCs w:val="20"/>
              </w:rPr>
              <w:t xml:space="preserve">  analyze textual context (within a sentence and in larger sections of text) to draw </w:t>
            </w:r>
            <w:r>
              <w:rPr>
                <w:rFonts w:cs="Arial"/>
                <w:sz w:val="20"/>
                <w:szCs w:val="20"/>
              </w:rPr>
              <w:tab/>
            </w:r>
            <w:r w:rsidRPr="006A7D8A">
              <w:rPr>
                <w:rFonts w:cs="Arial"/>
                <w:sz w:val="20"/>
                <w:szCs w:val="20"/>
              </w:rPr>
              <w:t>conclusions about the nuance in word meanings</w:t>
            </w:r>
            <w:r>
              <w:rPr>
                <w:rFonts w:cs="Arial"/>
                <w:sz w:val="20"/>
                <w:szCs w:val="20"/>
              </w:rPr>
              <w:br/>
            </w:r>
            <w:r>
              <w:rPr>
                <w:rFonts w:cs="Arial"/>
                <w:sz w:val="20"/>
                <w:szCs w:val="20"/>
              </w:rPr>
              <w:tab/>
            </w:r>
            <w:r w:rsidRPr="007B4C91">
              <w:rPr>
                <w:rFonts w:cs="Arial"/>
                <w:b/>
                <w:bCs/>
                <w:sz w:val="20"/>
                <w:szCs w:val="20"/>
              </w:rPr>
              <w:t>(E) </w:t>
            </w:r>
            <w:r w:rsidRPr="006A7D8A">
              <w:rPr>
                <w:rFonts w:cs="Arial"/>
                <w:sz w:val="20"/>
                <w:szCs w:val="20"/>
              </w:rPr>
              <w:t xml:space="preserve"> use general and specialized dictionaries, thesauri, histories of language, books </w:t>
            </w:r>
            <w:r>
              <w:rPr>
                <w:rFonts w:cs="Arial"/>
                <w:sz w:val="20"/>
                <w:szCs w:val="20"/>
              </w:rPr>
              <w:tab/>
            </w:r>
            <w:r w:rsidRPr="006A7D8A">
              <w:rPr>
                <w:rFonts w:cs="Arial"/>
                <w:sz w:val="20"/>
                <w:szCs w:val="20"/>
              </w:rPr>
              <w:t>of quotations, and other related references (printed or electronic) as needed.</w:t>
            </w:r>
            <w:r>
              <w:rPr>
                <w:rFonts w:cs="Arial"/>
                <w:sz w:val="20"/>
                <w:szCs w:val="20"/>
              </w:rPr>
              <w:br/>
            </w:r>
            <w:r w:rsidRPr="00A01516">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b/>
                <w:bCs/>
                <w:sz w:val="20"/>
                <w:szCs w:val="20"/>
              </w:rPr>
              <w:tab/>
            </w:r>
            <w:r w:rsidRPr="00A01516">
              <w:rPr>
                <w:rFonts w:cs="Arial"/>
                <w:b/>
                <w:bCs/>
                <w:sz w:val="20"/>
                <w:szCs w:val="20"/>
              </w:rPr>
              <w:t>(A)</w:t>
            </w:r>
            <w:proofErr w:type="gramStart"/>
            <w:r w:rsidRPr="006A7D8A">
              <w:rPr>
                <w:rFonts w:cs="Arial"/>
                <w:sz w:val="20"/>
                <w:szCs w:val="20"/>
              </w:rPr>
              <w:t>  compare</w:t>
            </w:r>
            <w:proofErr w:type="gramEnd"/>
            <w:r w:rsidRPr="006A7D8A">
              <w:rPr>
                <w:rFonts w:cs="Arial"/>
                <w:sz w:val="20"/>
                <w:szCs w:val="20"/>
              </w:rPr>
              <w:t xml:space="preserve"> and contrast works of literature that express a universal theme;</w:t>
            </w:r>
            <w:r>
              <w:rPr>
                <w:rFonts w:cs="Arial"/>
                <w:sz w:val="20"/>
                <w:szCs w:val="20"/>
              </w:rPr>
              <w:br/>
            </w:r>
            <w:r>
              <w:rPr>
                <w:rFonts w:cs="Arial"/>
                <w:b/>
                <w:bCs/>
                <w:sz w:val="20"/>
                <w:szCs w:val="20"/>
              </w:rPr>
              <w:tab/>
            </w:r>
            <w:r w:rsidRPr="00A01516">
              <w:rPr>
                <w:rFonts w:cs="Arial"/>
                <w:b/>
                <w:bCs/>
                <w:sz w:val="20"/>
                <w:szCs w:val="20"/>
              </w:rPr>
              <w:t>(B)</w:t>
            </w:r>
            <w:r w:rsidRPr="006A7D8A">
              <w:rPr>
                <w:rFonts w:cs="Arial"/>
                <w:sz w:val="20"/>
                <w:szCs w:val="20"/>
              </w:rPr>
              <w:t xml:space="preserve">  compare and contrast the similarities and differences in classical plays with their </w:t>
            </w:r>
            <w:r>
              <w:rPr>
                <w:rFonts w:cs="Arial"/>
                <w:sz w:val="20"/>
                <w:szCs w:val="20"/>
              </w:rPr>
              <w:tab/>
            </w:r>
            <w:r w:rsidRPr="006A7D8A">
              <w:rPr>
                <w:rFonts w:cs="Arial"/>
                <w:sz w:val="20"/>
                <w:szCs w:val="20"/>
              </w:rPr>
              <w:t>modern day novel, play, or film versions; and</w:t>
            </w:r>
            <w:r>
              <w:rPr>
                <w:rFonts w:cs="Arial"/>
                <w:sz w:val="20"/>
                <w:szCs w:val="20"/>
              </w:rPr>
              <w:br/>
            </w:r>
            <w:r>
              <w:rPr>
                <w:rFonts w:cs="Arial"/>
                <w:b/>
                <w:bCs/>
                <w:sz w:val="20"/>
                <w:szCs w:val="20"/>
              </w:rPr>
              <w:tab/>
            </w:r>
            <w:r w:rsidRPr="00A01516">
              <w:rPr>
                <w:rFonts w:cs="Arial"/>
                <w:b/>
                <w:bCs/>
                <w:sz w:val="20"/>
                <w:szCs w:val="20"/>
              </w:rPr>
              <w:t>(C)</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sz w:val="20"/>
                <w:szCs w:val="20"/>
              </w:rPr>
              <w:br/>
            </w:r>
            <w:r w:rsidRPr="00A84EDE">
              <w:rPr>
                <w:rFonts w:cs="Arial"/>
                <w:b/>
                <w:bCs/>
                <w:sz w:val="20"/>
                <w:szCs w:val="20"/>
              </w:rPr>
              <w:t>(3)  Reading/Comprehension of Literary Text/Poetry.</w:t>
            </w:r>
            <w:r w:rsidRPr="006A7D8A">
              <w:rPr>
                <w:rFonts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rFonts w:cs="Arial"/>
                <w:sz w:val="20"/>
                <w:szCs w:val="20"/>
              </w:rPr>
              <w:br/>
            </w:r>
            <w:r w:rsidRPr="00A84EDE">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sz w:val="20"/>
                <w:szCs w:val="20"/>
              </w:rPr>
              <w:tab/>
            </w:r>
            <w:r w:rsidRPr="00A84EDE">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sz w:val="20"/>
                <w:szCs w:val="20"/>
              </w:rPr>
              <w:tab/>
            </w:r>
            <w:r w:rsidRPr="00A84EDE">
              <w:rPr>
                <w:rFonts w:cs="Arial"/>
                <w:b/>
                <w:bCs/>
                <w:sz w:val="20"/>
                <w:szCs w:val="20"/>
              </w:rPr>
              <w:t>(B)  </w:t>
            </w:r>
            <w:r w:rsidRPr="006A7D8A">
              <w:rPr>
                <w:rFonts w:cs="Arial"/>
                <w:sz w:val="20"/>
                <w:szCs w:val="20"/>
              </w:rPr>
              <w:t xml:space="preserve">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sz w:val="20"/>
                <w:szCs w:val="20"/>
              </w:rPr>
              <w:tab/>
            </w:r>
            <w:r w:rsidRPr="00A84EDE">
              <w:rPr>
                <w:rFonts w:cs="Arial"/>
                <w:b/>
                <w:bCs/>
                <w:sz w:val="20"/>
                <w:szCs w:val="20"/>
              </w:rPr>
              <w:t>(C)  </w:t>
            </w:r>
            <w:r w:rsidRPr="006A7D8A">
              <w:rPr>
                <w:rFonts w:cs="Arial"/>
                <w:sz w:val="20"/>
                <w:szCs w:val="20"/>
              </w:rPr>
              <w:t xml:space="preserve">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sz w:val="20"/>
                <w:szCs w:val="20"/>
              </w:rPr>
              <w:tab/>
            </w:r>
            <w:r w:rsidRPr="00A84EDE">
              <w:rPr>
                <w:rFonts w:cs="Arial"/>
                <w:b/>
                <w:bCs/>
                <w:sz w:val="20"/>
                <w:szCs w:val="20"/>
              </w:rPr>
              <w:t>(D)  </w:t>
            </w:r>
            <w:r w:rsidRPr="006A7D8A">
              <w:rPr>
                <w:rFonts w:cs="Arial"/>
                <w:sz w:val="20"/>
                <w:szCs w:val="20"/>
              </w:rPr>
              <w:t xml:space="preserve">demonstrate familiarity with works of fiction by British authors from each major </w:t>
            </w:r>
            <w:r>
              <w:rPr>
                <w:rFonts w:cs="Arial"/>
                <w:sz w:val="20"/>
                <w:szCs w:val="20"/>
              </w:rPr>
              <w:tab/>
            </w:r>
            <w:r w:rsidRPr="006A7D8A">
              <w:rPr>
                <w:rFonts w:cs="Arial"/>
                <w:sz w:val="20"/>
                <w:szCs w:val="20"/>
              </w:rPr>
              <w:t>literary period.</w:t>
            </w:r>
            <w:r>
              <w:rPr>
                <w:rFonts w:cs="Arial"/>
                <w:b/>
                <w:bCs/>
                <w:sz w:val="20"/>
                <w:szCs w:val="20"/>
              </w:rPr>
              <w:br/>
            </w:r>
            <w:r w:rsidRPr="00A01516">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b/>
                <w:bCs/>
                <w:sz w:val="20"/>
                <w:szCs w:val="20"/>
              </w:rPr>
              <w:br/>
            </w:r>
            <w:r w:rsidRPr="00A84EDE">
              <w:rPr>
                <w:rFonts w:cs="Arial"/>
                <w:b/>
                <w:bCs/>
                <w:sz w:val="20"/>
                <w:szCs w:val="20"/>
              </w:rPr>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w:t>
            </w:r>
            <w:r w:rsidRPr="006A7D8A">
              <w:rPr>
                <w:rFonts w:cs="Arial"/>
                <w:sz w:val="20"/>
                <w:szCs w:val="20"/>
              </w:rPr>
              <w:lastRenderedPageBreak/>
              <w:t>Students are expected to analyze how the author's patterns of imagery, literary allusions, and conceits reveal theme, set tone, and create meaning in metaphors, passages, and literary works.</w:t>
            </w:r>
            <w:r>
              <w:rPr>
                <w:rFonts w:cs="Arial"/>
                <w:sz w:val="20"/>
                <w:szCs w:val="20"/>
              </w:rPr>
              <w:br/>
            </w:r>
            <w:r w:rsidRPr="00A84EDE">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A84EDE">
              <w:rPr>
                <w:rFonts w:cs="Arial"/>
                <w:b/>
                <w:bCs/>
                <w:sz w:val="20"/>
                <w:szCs w:val="20"/>
              </w:rPr>
              <w:t>(A) </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A84EDE">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A84EDE">
              <w:rPr>
                <w:rFonts w:cs="Arial"/>
                <w:b/>
                <w:bCs/>
                <w:sz w:val="20"/>
                <w:szCs w:val="20"/>
              </w:rPr>
              <w:t>(C) </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A84EDE">
              <w:rPr>
                <w:rFonts w:cs="Arial"/>
                <w:b/>
                <w:bCs/>
                <w:sz w:val="20"/>
                <w:szCs w:val="20"/>
              </w:rPr>
              <w:t>(D) </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Pr>
                <w:rFonts w:cs="Arial"/>
                <w:b/>
                <w:bCs/>
                <w:sz w:val="20"/>
                <w:szCs w:val="20"/>
                <w:highlight w:val="green"/>
              </w:rPr>
              <w:br/>
            </w:r>
            <w:r w:rsidRPr="006F1D16">
              <w:rPr>
                <w:rFonts w:cs="Arial"/>
                <w:b/>
                <w:bCs/>
                <w:sz w:val="20"/>
                <w:szCs w:val="20"/>
              </w:rPr>
              <w:t xml:space="preserve">Writing/Written </w:t>
            </w:r>
            <w:proofErr w:type="gramStart"/>
            <w:r w:rsidRPr="006F1D16">
              <w:rPr>
                <w:rFonts w:cs="Arial"/>
                <w:b/>
                <w:bCs/>
                <w:sz w:val="20"/>
                <w:szCs w:val="20"/>
              </w:rPr>
              <w:t>Conventions</w:t>
            </w:r>
            <w:proofErr w:type="gramEnd"/>
            <w:r>
              <w:rPr>
                <w:rFonts w:cs="Arial"/>
                <w:b/>
                <w:bCs/>
                <w:sz w:val="20"/>
                <w:szCs w:val="20"/>
                <w:highlight w:val="green"/>
              </w:rPr>
              <w:br/>
            </w:r>
            <w:r w:rsidRPr="009F7D32">
              <w:rPr>
                <w:rFonts w:cs="Arial"/>
                <w:b/>
                <w:bCs/>
                <w:sz w:val="20"/>
                <w:szCs w:val="20"/>
                <w:highlight w:val="green"/>
              </w:rPr>
              <w:t>(14)  Writing/Literary Texts.</w:t>
            </w:r>
            <w:r w:rsidRPr="009F7D32">
              <w:rPr>
                <w:rFonts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(A)</w:t>
            </w:r>
            <w:r w:rsidRPr="009F7D32">
              <w:rPr>
                <w:rFonts w:cs="Arial"/>
                <w:sz w:val="20"/>
                <w:szCs w:val="20"/>
                <w:highlight w:val="green"/>
              </w:rPr>
              <w:t xml:space="preserve">  write an engaging story with a well-developed conflict and resolution, a clear </w:t>
            </w:r>
            <w:r w:rsidRPr="009F7D32">
              <w:rPr>
                <w:rFonts w:cs="Arial"/>
                <w:sz w:val="20"/>
                <w:szCs w:val="20"/>
                <w:highlight w:val="green"/>
              </w:rPr>
              <w:tab/>
              <w:t xml:space="preserve">theme, complex and non-stereotypical characters, a range of literary strategies (e.g., </w:t>
            </w:r>
            <w:r w:rsidRPr="009F7D32">
              <w:rPr>
                <w:rFonts w:cs="Arial"/>
                <w:sz w:val="20"/>
                <w:szCs w:val="20"/>
                <w:highlight w:val="green"/>
              </w:rPr>
              <w:tab/>
              <w:t xml:space="preserve">dialogue, suspense), devices to enhance the plot, and sensory details that define the </w:t>
            </w:r>
            <w:r w:rsidRPr="009F7D32">
              <w:rPr>
                <w:rFonts w:cs="Arial"/>
                <w:sz w:val="20"/>
                <w:szCs w:val="20"/>
                <w:highlight w:val="green"/>
              </w:rPr>
              <w:tab/>
              <w:t>mood or tone;</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(B)</w:t>
            </w:r>
            <w:r w:rsidRPr="009F7D32">
              <w:rPr>
                <w:rFonts w:cs="Arial"/>
                <w:sz w:val="20"/>
                <w:szCs w:val="20"/>
                <w:highlight w:val="green"/>
              </w:rPr>
              <w:t xml:space="preserve">  write a poem that reflects an awareness of poetic conventions and traditions </w:t>
            </w:r>
            <w:r w:rsidRPr="009F7D32">
              <w:rPr>
                <w:rFonts w:cs="Arial"/>
                <w:sz w:val="20"/>
                <w:szCs w:val="20"/>
                <w:highlight w:val="green"/>
              </w:rPr>
              <w:tab/>
              <w:t>within different forms (e.g., sonnets, ballads, free verse); and</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(C)</w:t>
            </w:r>
            <w:r w:rsidRPr="009F7D32">
              <w:rPr>
                <w:rFonts w:cs="Arial"/>
                <w:sz w:val="20"/>
                <w:szCs w:val="20"/>
                <w:highlight w:val="green"/>
              </w:rPr>
              <w:t xml:space="preserve">  write a script with an explicit or implicit theme, using a variety of literary </w:t>
            </w:r>
            <w:r w:rsidRPr="009F7D32">
              <w:rPr>
                <w:rFonts w:cs="Arial"/>
                <w:sz w:val="20"/>
                <w:szCs w:val="20"/>
                <w:highlight w:val="green"/>
              </w:rPr>
              <w:tab/>
              <w:t>techniques.</w:t>
            </w:r>
            <w:r>
              <w:rPr>
                <w:rFonts w:cs="Arial"/>
                <w:sz w:val="20"/>
                <w:szCs w:val="20"/>
              </w:rPr>
              <w:br/>
            </w:r>
            <w:r w:rsidRPr="003F52A9">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3F52A9">
              <w:rPr>
                <w:rFonts w:cs="Arial"/>
                <w:b/>
                <w:bCs/>
                <w:sz w:val="20"/>
                <w:szCs w:val="20"/>
              </w:rPr>
              <w:t>(A)</w:t>
            </w:r>
            <w:r w:rsidRPr="006A7D8A">
              <w:rPr>
                <w:rFonts w:cs="Arial"/>
                <w:sz w:val="20"/>
                <w:szCs w:val="20"/>
              </w:rPr>
              <w:t>  write an analytical essay of sufficient length that includes: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xml:space="preserve">  effective introductory and concluding paragraphs and a variety of </w:t>
            </w:r>
            <w:r>
              <w:rPr>
                <w:rFonts w:cs="Arial"/>
                <w:sz w:val="20"/>
                <w:szCs w:val="20"/>
              </w:rPr>
              <w:tab/>
            </w:r>
            <w:r>
              <w:rPr>
                <w:rFonts w:cs="Arial"/>
                <w:sz w:val="20"/>
                <w:szCs w:val="20"/>
              </w:rPr>
              <w:tab/>
            </w:r>
            <w:r>
              <w:rPr>
                <w:rFonts w:cs="Arial"/>
                <w:sz w:val="20"/>
                <w:szCs w:val="20"/>
              </w:rPr>
              <w:tab/>
            </w:r>
            <w:r w:rsidRPr="006A7D8A">
              <w:rPr>
                <w:rFonts w:cs="Arial"/>
                <w:sz w:val="20"/>
                <w:szCs w:val="20"/>
              </w:rPr>
              <w:t>sentence structures;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w:t>
            </w:r>
            <w:r w:rsidRPr="006A7D8A">
              <w:rPr>
                <w:rFonts w:cs="Arial"/>
                <w:sz w:val="20"/>
                <w:szCs w:val="20"/>
              </w:rPr>
              <w:t>  rhetorical devices, and transitions between paragraphs;</w:t>
            </w:r>
            <w:r>
              <w:rPr>
                <w:rFonts w:cs="Arial"/>
                <w:sz w:val="20"/>
                <w:szCs w:val="20"/>
              </w:rPr>
              <w:br/>
            </w:r>
            <w:r>
              <w:rPr>
                <w:rFonts w:cs="Arial"/>
                <w:sz w:val="20"/>
                <w:szCs w:val="20"/>
              </w:rPr>
              <w:tab/>
            </w:r>
            <w:r>
              <w:rPr>
                <w:rFonts w:cs="Arial"/>
                <w:sz w:val="20"/>
                <w:szCs w:val="20"/>
              </w:rPr>
              <w:tab/>
            </w:r>
            <w:r w:rsidRPr="003F52A9">
              <w:rPr>
                <w:rFonts w:cs="Arial"/>
                <w:b/>
                <w:bCs/>
                <w:sz w:val="20"/>
                <w:szCs w:val="20"/>
              </w:rPr>
              <w:t>(iii)</w:t>
            </w:r>
            <w:r w:rsidRPr="006A7D8A">
              <w:rPr>
                <w:rFonts w:cs="Arial"/>
                <w:sz w:val="20"/>
                <w:szCs w:val="20"/>
              </w:rPr>
              <w:t>  a clear thesis statement or controlling idea;</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(iv)</w:t>
            </w:r>
            <w:r w:rsidRPr="006A7D8A">
              <w:rPr>
                <w:rFonts w:cs="Arial"/>
                <w:sz w:val="20"/>
                <w:szCs w:val="20"/>
              </w:rPr>
              <w:t>  a clear organizational schema for conveying ideas;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w:t>
            </w:r>
            <w:r w:rsidRPr="006A7D8A">
              <w:rPr>
                <w:rFonts w:cs="Arial"/>
                <w:sz w:val="20"/>
                <w:szCs w:val="20"/>
              </w:rPr>
              <w:t>  relevant and substantial evidence and well-chosen details;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(vi)</w:t>
            </w:r>
            <w:r w:rsidRPr="006A7D8A">
              <w:rPr>
                <w:rFonts w:cs="Arial"/>
                <w:sz w:val="20"/>
                <w:szCs w:val="20"/>
              </w:rPr>
              <w:t xml:space="preserve">  information on all relevant perspectives and consideration of the validity, </w:t>
            </w:r>
            <w:r>
              <w:rPr>
                <w:rFonts w:cs="Arial"/>
                <w:sz w:val="20"/>
                <w:szCs w:val="20"/>
              </w:rPr>
              <w:tab/>
            </w:r>
            <w:r>
              <w:rPr>
                <w:rFonts w:cs="Arial"/>
                <w:sz w:val="20"/>
                <w:szCs w:val="20"/>
              </w:rPr>
              <w:tab/>
            </w:r>
            <w:r w:rsidRPr="006A7D8A">
              <w:rPr>
                <w:rFonts w:cs="Arial"/>
                <w:sz w:val="20"/>
                <w:szCs w:val="20"/>
              </w:rPr>
              <w:t>reliability, and relevance of primary and secondary sources; and</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(vii)</w:t>
            </w:r>
            <w:r w:rsidRPr="006A7D8A">
              <w:rPr>
                <w:rFonts w:cs="Arial"/>
                <w:sz w:val="20"/>
                <w:szCs w:val="20"/>
              </w:rPr>
              <w:t xml:space="preserve">  an analysis of views and information that contradict the thesis statement </w:t>
            </w:r>
            <w:r>
              <w:rPr>
                <w:rFonts w:cs="Arial"/>
                <w:sz w:val="20"/>
                <w:szCs w:val="20"/>
              </w:rPr>
              <w:tab/>
            </w:r>
            <w:r>
              <w:rPr>
                <w:rFonts w:cs="Arial"/>
                <w:sz w:val="20"/>
                <w:szCs w:val="20"/>
              </w:rPr>
              <w:tab/>
            </w:r>
            <w:r w:rsidRPr="006A7D8A">
              <w:rPr>
                <w:rFonts w:cs="Arial"/>
                <w:sz w:val="20"/>
                <w:szCs w:val="20"/>
              </w:rPr>
              <w:t>and the evidence presented for it;</w:t>
            </w:r>
            <w:r>
              <w:rPr>
                <w:rFonts w:cs="Arial"/>
                <w:sz w:val="20"/>
                <w:szCs w:val="20"/>
              </w:rPr>
              <w:br/>
            </w:r>
            <w:r>
              <w:rPr>
                <w:rFonts w:cs="Arial"/>
                <w:b/>
                <w:bCs/>
                <w:sz w:val="20"/>
                <w:szCs w:val="20"/>
              </w:rPr>
              <w:tab/>
            </w:r>
            <w:r w:rsidRPr="003F52A9">
              <w:rPr>
                <w:rFonts w:cs="Arial"/>
                <w:b/>
                <w:bCs/>
                <w:sz w:val="20"/>
                <w:szCs w:val="20"/>
              </w:rPr>
              <w:t>(B) </w:t>
            </w:r>
            <w:r w:rsidRPr="006A7D8A">
              <w:rPr>
                <w:rFonts w:cs="Arial"/>
                <w:sz w:val="20"/>
                <w:szCs w:val="20"/>
              </w:rPr>
              <w:t xml:space="preserve"> write procedural and work-related documents (e.g., résumés, proposals, college </w:t>
            </w:r>
            <w:r>
              <w:rPr>
                <w:rFonts w:cs="Arial"/>
                <w:sz w:val="20"/>
                <w:szCs w:val="20"/>
              </w:rPr>
              <w:tab/>
            </w:r>
            <w:r w:rsidRPr="006A7D8A">
              <w:rPr>
                <w:rFonts w:cs="Arial"/>
                <w:sz w:val="20"/>
                <w:szCs w:val="20"/>
              </w:rPr>
              <w:t>applications, operation manuals) that include:</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xml:space="preserve">  a clearly stated purpose combined with a well-supported viewpoint on the </w:t>
            </w:r>
            <w:r>
              <w:rPr>
                <w:rFonts w:cs="Arial"/>
                <w:sz w:val="20"/>
                <w:szCs w:val="20"/>
              </w:rPr>
              <w:tab/>
            </w:r>
            <w:r>
              <w:rPr>
                <w:rFonts w:cs="Arial"/>
                <w:sz w:val="20"/>
                <w:szCs w:val="20"/>
              </w:rPr>
              <w:tab/>
            </w:r>
            <w:r w:rsidRPr="006A7D8A">
              <w:rPr>
                <w:rFonts w:cs="Arial"/>
                <w:sz w:val="20"/>
                <w:szCs w:val="20"/>
              </w:rPr>
              <w:t>topic;</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w:t>
            </w:r>
            <w:r w:rsidRPr="006A7D8A">
              <w:rPr>
                <w:rFonts w:cs="Arial"/>
                <w:sz w:val="20"/>
                <w:szCs w:val="20"/>
              </w:rPr>
              <w:t>  appropriate formatting structures (e.g., headings, graphics, white space);</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(iii)</w:t>
            </w:r>
            <w:r w:rsidRPr="006A7D8A">
              <w:rPr>
                <w:rFonts w:cs="Arial"/>
                <w:sz w:val="20"/>
                <w:szCs w:val="20"/>
              </w:rPr>
              <w:t xml:space="preserve">  relevant questions that engage readers and address their potential </w:t>
            </w:r>
            <w:r>
              <w:rPr>
                <w:rFonts w:cs="Arial"/>
                <w:sz w:val="20"/>
                <w:szCs w:val="20"/>
              </w:rPr>
              <w:tab/>
            </w:r>
            <w:r>
              <w:rPr>
                <w:rFonts w:cs="Arial"/>
                <w:sz w:val="20"/>
                <w:szCs w:val="20"/>
              </w:rPr>
              <w:tab/>
            </w:r>
            <w:r>
              <w:rPr>
                <w:rFonts w:cs="Arial"/>
                <w:sz w:val="20"/>
                <w:szCs w:val="20"/>
              </w:rPr>
              <w:tab/>
            </w:r>
            <w:r w:rsidRPr="006A7D8A">
              <w:rPr>
                <w:rFonts w:cs="Arial"/>
                <w:sz w:val="20"/>
                <w:szCs w:val="20"/>
              </w:rPr>
              <w:t>problems and misunderstandings;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(iv)</w:t>
            </w:r>
            <w:r w:rsidRPr="006A7D8A">
              <w:rPr>
                <w:rFonts w:cs="Arial"/>
                <w:sz w:val="20"/>
                <w:szCs w:val="20"/>
              </w:rPr>
              <w:t>  accurate technical information in accessible language; and</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w:t>
            </w:r>
            <w:r w:rsidRPr="006A7D8A">
              <w:rPr>
                <w:rFonts w:cs="Arial"/>
                <w:sz w:val="20"/>
                <w:szCs w:val="20"/>
              </w:rPr>
              <w:t xml:space="preserve">  appropriate organizational structures supported by facts and details </w:t>
            </w:r>
            <w:r>
              <w:rPr>
                <w:rFonts w:cs="Arial"/>
                <w:sz w:val="20"/>
                <w:szCs w:val="20"/>
              </w:rPr>
              <w:tab/>
            </w:r>
            <w:r>
              <w:rPr>
                <w:rFonts w:cs="Arial"/>
                <w:sz w:val="20"/>
                <w:szCs w:val="20"/>
              </w:rPr>
              <w:tab/>
            </w:r>
            <w:r>
              <w:rPr>
                <w:rFonts w:cs="Arial"/>
                <w:sz w:val="20"/>
                <w:szCs w:val="20"/>
              </w:rPr>
              <w:tab/>
            </w:r>
            <w:r w:rsidRPr="006A7D8A">
              <w:rPr>
                <w:rFonts w:cs="Arial"/>
                <w:sz w:val="20"/>
                <w:szCs w:val="20"/>
              </w:rPr>
              <w:t>(documented if appropriate);</w:t>
            </w:r>
            <w:r>
              <w:rPr>
                <w:rFonts w:cs="Arial"/>
                <w:sz w:val="20"/>
                <w:szCs w:val="20"/>
              </w:rPr>
              <w:br/>
            </w:r>
            <w:r>
              <w:rPr>
                <w:rFonts w:cs="Arial"/>
                <w:b/>
                <w:bCs/>
                <w:sz w:val="20"/>
                <w:szCs w:val="20"/>
              </w:rPr>
              <w:lastRenderedPageBreak/>
              <w:tab/>
            </w:r>
            <w:r w:rsidRPr="003F52A9">
              <w:rPr>
                <w:rFonts w:cs="Arial"/>
                <w:b/>
                <w:bCs/>
                <w:sz w:val="20"/>
                <w:szCs w:val="20"/>
              </w:rPr>
              <w:t>(C)</w:t>
            </w:r>
            <w:r w:rsidRPr="006A7D8A">
              <w:rPr>
                <w:rFonts w:cs="Arial"/>
                <w:sz w:val="20"/>
                <w:szCs w:val="20"/>
              </w:rPr>
              <w:t>  write an interpretation of an expository or a literary text that:</w:t>
            </w:r>
            <w:r>
              <w:rPr>
                <w:rFonts w:cs="Arial"/>
                <w:sz w:val="20"/>
                <w:szCs w:val="20"/>
              </w:rPr>
              <w:br/>
            </w:r>
            <w:r>
              <w:rPr>
                <w:rFonts w:cs="Arial"/>
                <w:sz w:val="20"/>
                <w:szCs w:val="20"/>
              </w:rPr>
              <w:tab/>
            </w:r>
            <w:r>
              <w:rPr>
                <w:rFonts w:cs="Arial"/>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advances a clear thesis statement;</w:t>
            </w:r>
            <w:r>
              <w:rPr>
                <w:rFonts w:cs="Arial"/>
                <w:sz w:val="20"/>
                <w:szCs w:val="20"/>
              </w:rPr>
              <w:br/>
            </w:r>
            <w:r>
              <w:rPr>
                <w:rFonts w:cs="Arial"/>
                <w:sz w:val="20"/>
                <w:szCs w:val="20"/>
              </w:rPr>
              <w:tab/>
            </w:r>
            <w:r>
              <w:rPr>
                <w:rFonts w:cs="Arial"/>
                <w:sz w:val="20"/>
                <w:szCs w:val="20"/>
              </w:rPr>
              <w:tab/>
            </w:r>
            <w:r w:rsidRPr="003F52A9">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sz w:val="20"/>
                <w:szCs w:val="20"/>
              </w:rPr>
              <w:tab/>
            </w:r>
            <w:r>
              <w:rPr>
                <w:rFonts w:cs="Arial"/>
                <w:sz w:val="20"/>
                <w:szCs w:val="20"/>
              </w:rPr>
              <w:tab/>
            </w:r>
            <w:r w:rsidRPr="003F52A9">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r>
            <w:r w:rsidRPr="006A7D8A">
              <w:rPr>
                <w:rFonts w:cs="Arial"/>
                <w:sz w:val="20"/>
                <w:szCs w:val="20"/>
              </w:rPr>
              <w:t>devices;</w:t>
            </w:r>
            <w:r>
              <w:rPr>
                <w:rFonts w:cs="Arial"/>
                <w:sz w:val="20"/>
                <w:szCs w:val="20"/>
              </w:rPr>
              <w:br/>
            </w:r>
            <w:r>
              <w:rPr>
                <w:rFonts w:cs="Arial"/>
                <w:sz w:val="20"/>
                <w:szCs w:val="20"/>
              </w:rPr>
              <w:tab/>
            </w:r>
            <w:r>
              <w:rPr>
                <w:rFonts w:cs="Arial"/>
                <w:sz w:val="20"/>
                <w:szCs w:val="20"/>
              </w:rPr>
              <w:tab/>
            </w:r>
            <w:r w:rsidRPr="003F52A9">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sz w:val="20"/>
                <w:szCs w:val="20"/>
              </w:rPr>
              <w:tab/>
            </w:r>
            <w:r>
              <w:rPr>
                <w:rFonts w:cs="Arial"/>
                <w:sz w:val="20"/>
                <w:szCs w:val="20"/>
              </w:rPr>
              <w:tab/>
            </w:r>
            <w:r w:rsidRPr="003F52A9">
              <w:rPr>
                <w:rFonts w:cs="Arial"/>
                <w:b/>
                <w:bCs/>
                <w:sz w:val="20"/>
                <w:szCs w:val="20"/>
              </w:rPr>
              <w:t>(v)</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 and</w:t>
            </w:r>
            <w:r>
              <w:rPr>
                <w:rFonts w:cs="Arial"/>
                <w:sz w:val="20"/>
                <w:szCs w:val="20"/>
              </w:rPr>
              <w:br/>
            </w:r>
            <w:r>
              <w:rPr>
                <w:rFonts w:cs="Arial"/>
                <w:sz w:val="20"/>
                <w:szCs w:val="20"/>
              </w:rPr>
              <w:tab/>
            </w:r>
            <w:r w:rsidRPr="003F52A9">
              <w:rPr>
                <w:rFonts w:cs="Arial"/>
                <w:b/>
                <w:bCs/>
                <w:sz w:val="20"/>
                <w:szCs w:val="20"/>
              </w:rPr>
              <w:t>(D)</w:t>
            </w:r>
            <w:r w:rsidRPr="006A7D8A">
              <w:rPr>
                <w:rFonts w:cs="Arial"/>
                <w:sz w:val="20"/>
                <w:szCs w:val="20"/>
              </w:rPr>
              <w:t xml:space="preserve">  produce a multimedia presentation (e.g., documentary, class newspaper, </w:t>
            </w:r>
            <w:r>
              <w:rPr>
                <w:rFonts w:cs="Arial"/>
                <w:sz w:val="20"/>
                <w:szCs w:val="20"/>
              </w:rPr>
              <w:tab/>
            </w:r>
            <w:r w:rsidRPr="006A7D8A">
              <w:rPr>
                <w:rFonts w:cs="Arial"/>
                <w:sz w:val="20"/>
                <w:szCs w:val="20"/>
              </w:rPr>
              <w:t xml:space="preserve">docudrama, infomercial, visual or textual parodies, theatrical production) with </w:t>
            </w:r>
            <w:r>
              <w:rPr>
                <w:rFonts w:cs="Arial"/>
                <w:sz w:val="20"/>
                <w:szCs w:val="20"/>
              </w:rPr>
              <w:tab/>
            </w:r>
            <w:r w:rsidRPr="006A7D8A">
              <w:rPr>
                <w:rFonts w:cs="Arial"/>
                <w:sz w:val="20"/>
                <w:szCs w:val="20"/>
              </w:rPr>
              <w:t xml:space="preserve">graphics, images, and sound that appeals to a specific audience and synthesizes </w:t>
            </w:r>
            <w:r>
              <w:rPr>
                <w:rFonts w:cs="Arial"/>
                <w:sz w:val="20"/>
                <w:szCs w:val="20"/>
              </w:rPr>
              <w:tab/>
            </w:r>
            <w:r w:rsidRPr="006A7D8A">
              <w:rPr>
                <w:rFonts w:cs="Arial"/>
                <w:sz w:val="20"/>
                <w:szCs w:val="20"/>
              </w:rPr>
              <w:t>information from multiple points of view.</w:t>
            </w:r>
            <w:r>
              <w:rPr>
                <w:rFonts w:cs="Arial"/>
                <w:sz w:val="20"/>
                <w:szCs w:val="20"/>
              </w:rPr>
              <w:br/>
            </w:r>
            <w:r w:rsidRPr="00742897">
              <w:rPr>
                <w:rFonts w:cs="Arial"/>
                <w:b/>
                <w:bCs/>
                <w:sz w:val="20"/>
                <w:szCs w:val="20"/>
              </w:rPr>
              <w:t>(16)  Writing/Persuasive Texts.</w:t>
            </w:r>
            <w:r w:rsidRPr="006A7D8A">
              <w:rPr>
                <w:rFonts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Pr>
                <w:rFonts w:cs="Arial"/>
                <w:sz w:val="20"/>
                <w:szCs w:val="20"/>
              </w:rPr>
              <w:br/>
            </w:r>
            <w:r>
              <w:rPr>
                <w:rFonts w:cs="Arial"/>
                <w:sz w:val="20"/>
                <w:szCs w:val="20"/>
              </w:rPr>
              <w:tab/>
            </w:r>
            <w:r w:rsidRPr="00742897">
              <w:rPr>
                <w:rFonts w:cs="Arial"/>
                <w:b/>
                <w:bCs/>
                <w:sz w:val="20"/>
                <w:szCs w:val="20"/>
              </w:rPr>
              <w:t>(A)</w:t>
            </w:r>
            <w:r w:rsidRPr="006A7D8A">
              <w:rPr>
                <w:rFonts w:cs="Arial"/>
                <w:sz w:val="20"/>
                <w:szCs w:val="20"/>
              </w:rPr>
              <w:t xml:space="preserve">  a clear thesis or position based on logical reasons with various forms of support </w:t>
            </w:r>
            <w:r>
              <w:rPr>
                <w:rFonts w:cs="Arial"/>
                <w:sz w:val="20"/>
                <w:szCs w:val="20"/>
              </w:rPr>
              <w:tab/>
            </w:r>
            <w:r w:rsidRPr="006A7D8A">
              <w:rPr>
                <w:rFonts w:cs="Arial"/>
                <w:sz w:val="20"/>
                <w:szCs w:val="20"/>
              </w:rPr>
              <w:t>(e.g., hard evidence, reason, common sense, cultural assumptions);</w:t>
            </w:r>
            <w:r>
              <w:rPr>
                <w:rFonts w:cs="Arial"/>
                <w:sz w:val="20"/>
                <w:szCs w:val="20"/>
              </w:rPr>
              <w:br/>
            </w:r>
            <w:r>
              <w:rPr>
                <w:rFonts w:cs="Arial"/>
                <w:sz w:val="20"/>
                <w:szCs w:val="20"/>
              </w:rPr>
              <w:tab/>
            </w:r>
            <w:r w:rsidRPr="00742897">
              <w:rPr>
                <w:rFonts w:cs="Arial"/>
                <w:b/>
                <w:bCs/>
                <w:sz w:val="20"/>
                <w:szCs w:val="20"/>
              </w:rPr>
              <w:t>(B)</w:t>
            </w:r>
            <w:r w:rsidRPr="006A7D8A">
              <w:rPr>
                <w:rFonts w:cs="Arial"/>
                <w:sz w:val="20"/>
                <w:szCs w:val="20"/>
              </w:rPr>
              <w:t xml:space="preserve">  accurate and honest representation of divergent views (i.e., in the author's own </w:t>
            </w:r>
            <w:r>
              <w:rPr>
                <w:rFonts w:cs="Arial"/>
                <w:sz w:val="20"/>
                <w:szCs w:val="20"/>
              </w:rPr>
              <w:tab/>
            </w:r>
            <w:r w:rsidRPr="006A7D8A">
              <w:rPr>
                <w:rFonts w:cs="Arial"/>
                <w:sz w:val="20"/>
                <w:szCs w:val="20"/>
              </w:rPr>
              <w:t>words and not out of context);</w:t>
            </w:r>
            <w:r>
              <w:rPr>
                <w:rFonts w:cs="Arial"/>
                <w:sz w:val="20"/>
                <w:szCs w:val="20"/>
              </w:rPr>
              <w:br/>
            </w:r>
            <w:r>
              <w:rPr>
                <w:rFonts w:cs="Arial"/>
                <w:sz w:val="20"/>
                <w:szCs w:val="20"/>
              </w:rPr>
              <w:tab/>
            </w:r>
            <w:r w:rsidRPr="00742897">
              <w:rPr>
                <w:rFonts w:cs="Arial"/>
                <w:b/>
                <w:bCs/>
                <w:sz w:val="20"/>
                <w:szCs w:val="20"/>
              </w:rPr>
              <w:t>(C)</w:t>
            </w:r>
            <w:r w:rsidRPr="006A7D8A">
              <w:rPr>
                <w:rFonts w:cs="Arial"/>
                <w:sz w:val="20"/>
                <w:szCs w:val="20"/>
              </w:rPr>
              <w:t>  an organizing structure appropriate to the purpose, audience, and context;</w:t>
            </w:r>
            <w:r>
              <w:rPr>
                <w:rFonts w:cs="Arial"/>
                <w:sz w:val="20"/>
                <w:szCs w:val="20"/>
              </w:rPr>
              <w:br/>
            </w:r>
            <w:r>
              <w:rPr>
                <w:rFonts w:cs="Arial"/>
                <w:sz w:val="20"/>
                <w:szCs w:val="20"/>
              </w:rPr>
              <w:tab/>
            </w:r>
            <w:r w:rsidRPr="00742897">
              <w:rPr>
                <w:rFonts w:cs="Arial"/>
                <w:b/>
                <w:bCs/>
                <w:sz w:val="20"/>
                <w:szCs w:val="20"/>
              </w:rPr>
              <w:t>(D)</w:t>
            </w:r>
            <w:r w:rsidRPr="006A7D8A">
              <w:rPr>
                <w:rFonts w:cs="Arial"/>
                <w:sz w:val="20"/>
                <w:szCs w:val="20"/>
              </w:rPr>
              <w:t>  information on the complete range of relevant perspectives;</w:t>
            </w:r>
            <w:r>
              <w:rPr>
                <w:rFonts w:cs="Arial"/>
                <w:sz w:val="20"/>
                <w:szCs w:val="20"/>
              </w:rPr>
              <w:br/>
            </w:r>
            <w:r>
              <w:rPr>
                <w:rFonts w:cs="Arial"/>
                <w:sz w:val="20"/>
                <w:szCs w:val="20"/>
              </w:rPr>
              <w:tab/>
            </w:r>
            <w:r w:rsidRPr="00742897">
              <w:rPr>
                <w:rFonts w:cs="Arial"/>
                <w:b/>
                <w:bCs/>
                <w:sz w:val="20"/>
                <w:szCs w:val="20"/>
              </w:rPr>
              <w:t>(E)</w:t>
            </w:r>
            <w:r w:rsidRPr="006A7D8A">
              <w:rPr>
                <w:rFonts w:cs="Arial"/>
                <w:sz w:val="20"/>
                <w:szCs w:val="20"/>
              </w:rPr>
              <w:t xml:space="preserve">  demonstrated consideration of the validity and reliability of all primary and </w:t>
            </w:r>
            <w:r>
              <w:rPr>
                <w:rFonts w:cs="Arial"/>
                <w:sz w:val="20"/>
                <w:szCs w:val="20"/>
              </w:rPr>
              <w:tab/>
            </w:r>
            <w:r w:rsidRPr="006A7D8A">
              <w:rPr>
                <w:rFonts w:cs="Arial"/>
                <w:sz w:val="20"/>
                <w:szCs w:val="20"/>
              </w:rPr>
              <w:t>secondary sources used;</w:t>
            </w:r>
            <w:r>
              <w:rPr>
                <w:rFonts w:cs="Arial"/>
                <w:sz w:val="20"/>
                <w:szCs w:val="20"/>
              </w:rPr>
              <w:br/>
            </w:r>
            <w:r>
              <w:rPr>
                <w:rFonts w:cs="Arial"/>
                <w:b/>
                <w:bCs/>
                <w:sz w:val="20"/>
                <w:szCs w:val="20"/>
              </w:rPr>
              <w:tab/>
            </w:r>
            <w:r w:rsidRPr="00742897">
              <w:rPr>
                <w:rFonts w:cs="Arial"/>
                <w:b/>
                <w:bCs/>
                <w:sz w:val="20"/>
                <w:szCs w:val="20"/>
              </w:rPr>
              <w:t>(F) </w:t>
            </w:r>
            <w:r w:rsidRPr="006A7D8A">
              <w:rPr>
                <w:rFonts w:cs="Arial"/>
                <w:sz w:val="20"/>
                <w:szCs w:val="20"/>
              </w:rPr>
              <w:t xml:space="preserve"> language attentively crafted to move a disinterested or opposed audience, using </w:t>
            </w:r>
            <w:r>
              <w:rPr>
                <w:rFonts w:cs="Arial"/>
                <w:sz w:val="20"/>
                <w:szCs w:val="20"/>
              </w:rPr>
              <w:tab/>
            </w:r>
            <w:r w:rsidRPr="006A7D8A">
              <w:rPr>
                <w:rFonts w:cs="Arial"/>
                <w:sz w:val="20"/>
                <w:szCs w:val="20"/>
              </w:rPr>
              <w:t xml:space="preserve">specific rhetorical devices to back up assertions (e.g., appeals to logic, emotions, </w:t>
            </w:r>
            <w:r>
              <w:rPr>
                <w:rFonts w:cs="Arial"/>
                <w:sz w:val="20"/>
                <w:szCs w:val="20"/>
              </w:rPr>
              <w:tab/>
            </w:r>
            <w:r w:rsidRPr="006A7D8A">
              <w:rPr>
                <w:rFonts w:cs="Arial"/>
                <w:sz w:val="20"/>
                <w:szCs w:val="20"/>
              </w:rPr>
              <w:t>ethical beliefs); and</w:t>
            </w:r>
            <w:r>
              <w:rPr>
                <w:rFonts w:cs="Arial"/>
                <w:sz w:val="20"/>
                <w:szCs w:val="20"/>
              </w:rPr>
              <w:br/>
            </w:r>
            <w:r>
              <w:rPr>
                <w:rFonts w:cs="Arial"/>
                <w:b/>
                <w:bCs/>
                <w:sz w:val="20"/>
                <w:szCs w:val="20"/>
              </w:rPr>
              <w:tab/>
            </w:r>
            <w:r w:rsidRPr="00742897">
              <w:rPr>
                <w:rFonts w:cs="Arial"/>
                <w:b/>
                <w:bCs/>
                <w:sz w:val="20"/>
                <w:szCs w:val="20"/>
              </w:rPr>
              <w:t>(G)</w:t>
            </w:r>
            <w:r w:rsidRPr="006A7D8A">
              <w:rPr>
                <w:rFonts w:cs="Arial"/>
                <w:sz w:val="20"/>
                <w:szCs w:val="20"/>
              </w:rPr>
              <w:t xml:space="preserve">  an awareness and anticipation of audience response that is reflected in different </w:t>
            </w:r>
            <w:r>
              <w:rPr>
                <w:rFonts w:cs="Arial"/>
                <w:sz w:val="20"/>
                <w:szCs w:val="20"/>
              </w:rPr>
              <w:tab/>
            </w:r>
            <w:r w:rsidRPr="006A7D8A">
              <w:rPr>
                <w:rFonts w:cs="Arial"/>
                <w:sz w:val="20"/>
                <w:szCs w:val="20"/>
              </w:rPr>
              <w:t>levels of formality, style, and tone.</w:t>
            </w:r>
            <w:r>
              <w:rPr>
                <w:rFonts w:cs="Arial"/>
                <w:sz w:val="20"/>
                <w:szCs w:val="20"/>
              </w:rPr>
              <w:br/>
            </w:r>
            <w:r w:rsidRPr="00742897">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cs="Arial"/>
                <w:sz w:val="20"/>
                <w:szCs w:val="20"/>
              </w:rPr>
              <w:br/>
            </w:r>
            <w:r>
              <w:rPr>
                <w:rFonts w:cs="Arial"/>
                <w:sz w:val="20"/>
                <w:szCs w:val="20"/>
              </w:rPr>
              <w:tab/>
            </w:r>
            <w:r w:rsidRPr="00742897">
              <w:rPr>
                <w:rFonts w:cs="Arial"/>
                <w:b/>
                <w:bCs/>
                <w:sz w:val="20"/>
                <w:szCs w:val="20"/>
              </w:rPr>
              <w:t>(A)</w:t>
            </w:r>
            <w:proofErr w:type="gramStart"/>
            <w:r w:rsidRPr="006A7D8A">
              <w:rPr>
                <w:rFonts w:cs="Arial"/>
                <w:sz w:val="20"/>
                <w:szCs w:val="20"/>
              </w:rPr>
              <w:t>  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742897">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Pr>
                <w:rFonts w:cs="Arial"/>
                <w:sz w:val="20"/>
                <w:szCs w:val="20"/>
              </w:rPr>
              <w:br/>
            </w:r>
            <w:proofErr w:type="gramStart"/>
            <w:r w:rsidRPr="006F1D16">
              <w:rPr>
                <w:rFonts w:cs="Arial"/>
                <w:b/>
                <w:bCs/>
                <w:sz w:val="20"/>
                <w:szCs w:val="20"/>
              </w:rPr>
              <w:t>Research</w:t>
            </w:r>
            <w:proofErr w:type="gramEnd"/>
            <w:r>
              <w:rPr>
                <w:rFonts w:cs="Arial"/>
                <w:sz w:val="20"/>
                <w:szCs w:val="20"/>
              </w:rPr>
              <w:br/>
            </w:r>
            <w:r w:rsidRPr="00484A62">
              <w:rPr>
                <w:rFonts w:cs="Arial"/>
                <w:b/>
                <w:bCs/>
                <w:sz w:val="20"/>
                <w:szCs w:val="20"/>
                <w:highlight w:val="green"/>
              </w:rPr>
              <w:t>(21)  Research/Gathering Sources.</w:t>
            </w:r>
            <w:r w:rsidRPr="00484A62">
              <w:rPr>
                <w:rFonts w:cs="Arial"/>
                <w:sz w:val="20"/>
                <w:szCs w:val="20"/>
                <w:highlight w:val="green"/>
              </w:rPr>
              <w:t xml:space="preserve"> Students determine, locate, and explore the full range of relevant sources addressing a research question and systematically record the information they gather. Students are expected to:</w:t>
            </w:r>
            <w:r w:rsidRPr="00484A62">
              <w:rPr>
                <w:rFonts w:cs="Arial"/>
                <w:sz w:val="20"/>
                <w:szCs w:val="20"/>
                <w:highlight w:val="green"/>
              </w:rPr>
              <w:br/>
            </w:r>
            <w:r w:rsidRPr="00484A62">
              <w:rPr>
                <w:rFonts w:cs="Arial"/>
                <w:b/>
                <w:bCs/>
                <w:sz w:val="20"/>
                <w:szCs w:val="20"/>
                <w:highlight w:val="green"/>
              </w:rPr>
              <w:tab/>
              <w:t>(A)</w:t>
            </w:r>
            <w:r w:rsidRPr="00484A62">
              <w:rPr>
                <w:rFonts w:cs="Arial"/>
                <w:sz w:val="20"/>
                <w:szCs w:val="20"/>
                <w:highlight w:val="green"/>
              </w:rPr>
              <w:t xml:space="preserve">  follow the research plan to gather evidence from experts on the topic and texts </w:t>
            </w:r>
            <w:r w:rsidRPr="00484A62">
              <w:rPr>
                <w:rFonts w:cs="Arial"/>
                <w:sz w:val="20"/>
                <w:szCs w:val="20"/>
                <w:highlight w:val="green"/>
              </w:rPr>
              <w:tab/>
              <w:t xml:space="preserve">written for informed audiences in the field, distinguishing between reliable and </w:t>
            </w:r>
            <w:r w:rsidRPr="00484A62">
              <w:rPr>
                <w:rFonts w:cs="Arial"/>
                <w:sz w:val="20"/>
                <w:szCs w:val="20"/>
                <w:highlight w:val="green"/>
              </w:rPr>
              <w:tab/>
              <w:t>unreliable sources and avoiding over-reliance on one source;</w:t>
            </w:r>
            <w:r w:rsidRPr="00484A62">
              <w:rPr>
                <w:rFonts w:cs="Arial"/>
                <w:sz w:val="20"/>
                <w:szCs w:val="20"/>
                <w:highlight w:val="green"/>
              </w:rPr>
              <w:br/>
            </w:r>
            <w:r w:rsidRPr="00484A62">
              <w:rPr>
                <w:rFonts w:cs="Arial"/>
                <w:b/>
                <w:bCs/>
                <w:sz w:val="20"/>
                <w:szCs w:val="20"/>
                <w:highlight w:val="green"/>
              </w:rPr>
              <w:tab/>
              <w:t>(B)</w:t>
            </w:r>
            <w:r w:rsidRPr="00484A62">
              <w:rPr>
                <w:rFonts w:cs="Arial"/>
                <w:sz w:val="20"/>
                <w:szCs w:val="20"/>
                <w:highlight w:val="green"/>
              </w:rPr>
              <w:t xml:space="preserve">  systematically organize relevant and accurate information to support central </w:t>
            </w:r>
            <w:r w:rsidRPr="00484A62">
              <w:rPr>
                <w:rFonts w:cs="Arial"/>
                <w:sz w:val="20"/>
                <w:szCs w:val="20"/>
                <w:highlight w:val="green"/>
              </w:rPr>
              <w:tab/>
              <w:t xml:space="preserve">ideas, concepts, and themes, outline ideas into conceptual maps/timelines, and </w:t>
            </w:r>
            <w:r w:rsidRPr="00484A62">
              <w:rPr>
                <w:rFonts w:cs="Arial"/>
                <w:sz w:val="20"/>
                <w:szCs w:val="20"/>
                <w:highlight w:val="green"/>
              </w:rPr>
              <w:tab/>
              <w:t>separate factual data from complex inferences; and</w:t>
            </w:r>
            <w:r w:rsidRPr="00484A62">
              <w:rPr>
                <w:rFonts w:cs="Arial"/>
                <w:sz w:val="20"/>
                <w:szCs w:val="20"/>
                <w:highlight w:val="green"/>
              </w:rPr>
              <w:br/>
            </w:r>
            <w:r w:rsidRPr="00484A62">
              <w:rPr>
                <w:rFonts w:cs="Arial"/>
                <w:b/>
                <w:bCs/>
                <w:sz w:val="20"/>
                <w:szCs w:val="20"/>
                <w:highlight w:val="green"/>
              </w:rPr>
              <w:tab/>
              <w:t>(C)</w:t>
            </w:r>
            <w:r w:rsidRPr="00484A62">
              <w:rPr>
                <w:rFonts w:cs="Arial"/>
                <w:sz w:val="20"/>
                <w:szCs w:val="20"/>
                <w:highlight w:val="green"/>
              </w:rPr>
              <w:t xml:space="preserve">  paraphrase, summarize, quote, and accurately cite all researched information </w:t>
            </w:r>
            <w:r w:rsidRPr="00484A62">
              <w:rPr>
                <w:rFonts w:cs="Arial"/>
                <w:sz w:val="20"/>
                <w:szCs w:val="20"/>
                <w:highlight w:val="green"/>
              </w:rPr>
              <w:tab/>
              <w:t xml:space="preserve">according to a standard format (e.g., author, title, page number), differentiating </w:t>
            </w:r>
            <w:r w:rsidRPr="00484A62">
              <w:rPr>
                <w:rFonts w:cs="Arial"/>
                <w:sz w:val="20"/>
                <w:szCs w:val="20"/>
                <w:highlight w:val="green"/>
              </w:rPr>
              <w:tab/>
              <w:t>among primary, secondary, and other sources.</w:t>
            </w:r>
            <w:r>
              <w:rPr>
                <w:rFonts w:cs="Arial"/>
                <w:sz w:val="20"/>
                <w:szCs w:val="20"/>
              </w:rPr>
              <w:br/>
            </w:r>
            <w:r w:rsidRPr="007F17FE">
              <w:rPr>
                <w:rFonts w:cs="Arial"/>
                <w:b/>
                <w:bCs/>
                <w:sz w:val="20"/>
                <w:szCs w:val="20"/>
                <w:highlight w:val="green"/>
              </w:rPr>
              <w:lastRenderedPageBreak/>
              <w:t>(23)  Research/Organizing and Presenting Ideas.</w:t>
            </w:r>
            <w:r w:rsidRPr="007F17FE">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(A)</w:t>
            </w:r>
            <w:r w:rsidRPr="007F17FE">
              <w:rPr>
                <w:rFonts w:cs="Arial"/>
                <w:sz w:val="20"/>
                <w:szCs w:val="20"/>
                <w:highlight w:val="green"/>
              </w:rPr>
              <w:t xml:space="preserve">  provides an analysis that supports and develops personal opinions, as opposed </w:t>
            </w:r>
            <w:r w:rsidRPr="007F17FE">
              <w:rPr>
                <w:rFonts w:cs="Arial"/>
                <w:sz w:val="20"/>
                <w:szCs w:val="20"/>
                <w:highlight w:val="green"/>
              </w:rPr>
              <w:tab/>
              <w:t>to simply restating existing information;</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(B)</w:t>
            </w:r>
            <w:r w:rsidRPr="007F17FE">
              <w:rPr>
                <w:rFonts w:cs="Arial"/>
                <w:sz w:val="20"/>
                <w:szCs w:val="20"/>
                <w:highlight w:val="green"/>
              </w:rPr>
              <w:t>  uses a variety of formats and rhetorical strategies to argue for the thesis;</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(C)</w:t>
            </w:r>
            <w:r w:rsidRPr="007F17FE">
              <w:rPr>
                <w:rFonts w:cs="Arial"/>
                <w:sz w:val="20"/>
                <w:szCs w:val="20"/>
                <w:highlight w:val="green"/>
              </w:rPr>
              <w:t xml:space="preserve">  develops an argument that incorporates the complexities of and discrepancies in </w:t>
            </w:r>
            <w:r w:rsidRPr="007F17FE">
              <w:rPr>
                <w:rFonts w:cs="Arial"/>
                <w:sz w:val="20"/>
                <w:szCs w:val="20"/>
                <w:highlight w:val="green"/>
              </w:rPr>
              <w:tab/>
              <w:t xml:space="preserve">information from multiple sources and perspectives while anticipating and refuting </w:t>
            </w:r>
            <w:r w:rsidRPr="007F17FE">
              <w:rPr>
                <w:rFonts w:cs="Arial"/>
                <w:sz w:val="20"/>
                <w:szCs w:val="20"/>
                <w:highlight w:val="green"/>
              </w:rPr>
              <w:tab/>
              <w:t>counter-arguments;</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(D)</w:t>
            </w:r>
            <w:r w:rsidRPr="007F17FE">
              <w:rPr>
                <w:rFonts w:cs="Arial"/>
                <w:sz w:val="20"/>
                <w:szCs w:val="20"/>
                <w:highlight w:val="green"/>
              </w:rPr>
              <w:t xml:space="preserve">  uses a style manual (e.g., </w:t>
            </w:r>
            <w:r w:rsidRPr="00A23959">
              <w:rPr>
                <w:rStyle w:val="Emphasis"/>
                <w:rFonts w:cs="Arial"/>
                <w:sz w:val="20"/>
                <w:szCs w:val="20"/>
                <w:highlight w:val="green"/>
              </w:rPr>
              <w:t>Modern Language Association</w:t>
            </w:r>
            <w:r w:rsidRPr="00A23959">
              <w:rPr>
                <w:rFonts w:cs="Arial"/>
                <w:sz w:val="20"/>
                <w:szCs w:val="20"/>
                <w:highlight w:val="green"/>
              </w:rPr>
              <w:t xml:space="preserve">, </w:t>
            </w:r>
            <w:r w:rsidRPr="00A23959">
              <w:rPr>
                <w:rStyle w:val="Emphasis"/>
                <w:rFonts w:cs="Arial"/>
                <w:sz w:val="20"/>
                <w:szCs w:val="20"/>
                <w:highlight w:val="green"/>
              </w:rPr>
              <w:t xml:space="preserve">Chicago Manual of </w:t>
            </w:r>
            <w:r w:rsidRPr="00A23959">
              <w:rPr>
                <w:rStyle w:val="Emphasis"/>
                <w:rFonts w:cs="Arial"/>
                <w:sz w:val="20"/>
                <w:szCs w:val="20"/>
                <w:highlight w:val="green"/>
              </w:rPr>
              <w:tab/>
              <w:t>Style</w:t>
            </w:r>
            <w:r w:rsidRPr="00A23959">
              <w:rPr>
                <w:rFonts w:cs="Arial"/>
                <w:sz w:val="20"/>
                <w:szCs w:val="20"/>
                <w:highlight w:val="green"/>
              </w:rPr>
              <w:t xml:space="preserve">) </w:t>
            </w:r>
            <w:r w:rsidRPr="007F17FE">
              <w:rPr>
                <w:rFonts w:cs="Arial"/>
                <w:sz w:val="20"/>
                <w:szCs w:val="20"/>
                <w:highlight w:val="green"/>
              </w:rPr>
              <w:t>to document sources and format written materials; and</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(E)</w:t>
            </w:r>
            <w:r w:rsidRPr="007F17FE">
              <w:rPr>
                <w:rFonts w:cs="Arial"/>
                <w:sz w:val="20"/>
                <w:szCs w:val="20"/>
                <w:highlight w:val="green"/>
              </w:rPr>
              <w:t>  is of sufficient length and complexity to address the topic.</w:t>
            </w:r>
            <w:r>
              <w:rPr>
                <w:rFonts w:cs="Arial"/>
                <w:b/>
                <w:bCs/>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F31B43">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p w:rsidR="008B4258" w:rsidRPr="008B4258" w:rsidRDefault="008B4258" w:rsidP="008B4258">
            <w:pPr>
              <w:rPr>
                <w:b/>
                <w:u w:val="single"/>
              </w:rPr>
            </w:pPr>
            <w:r w:rsidRPr="008B4258">
              <w:rPr>
                <w:b/>
                <w:highlight w:val="green"/>
                <w:u w:val="single"/>
              </w:rPr>
              <w:t>Extension TEKS</w:t>
            </w:r>
          </w:p>
          <w:p w:rsidR="008B4258" w:rsidRDefault="008B4258" w:rsidP="008B4258">
            <w:r w:rsidRPr="002C6DB2">
              <w:rPr>
                <w:b/>
                <w:bCs/>
                <w:highlight w:val="green"/>
              </w:rPr>
              <w:t>(11)  Reading/Comprehension of Informational Text/Procedural Texts</w:t>
            </w:r>
            <w:r w:rsidRPr="002C6DB2">
              <w:rPr>
                <w:highlight w:val="green"/>
              </w:rPr>
              <w:t>. Students understand how to glean and use information in procedural texts and documents. Students are expected to:</w:t>
            </w:r>
            <w:r w:rsidRPr="002C6DB2">
              <w:rPr>
                <w:highlight w:val="green"/>
              </w:rPr>
              <w:br/>
            </w:r>
            <w:r w:rsidRPr="002C6DB2">
              <w:rPr>
                <w:b/>
                <w:bCs/>
                <w:highlight w:val="green"/>
              </w:rPr>
              <w:tab/>
              <w:t>(A)</w:t>
            </w:r>
            <w:r w:rsidRPr="002C6DB2">
              <w:rPr>
                <w:highlight w:val="green"/>
              </w:rPr>
              <w:t xml:space="preserve">  draw conclusions about how the patterns of organization and hierarchic </w:t>
            </w:r>
            <w:r w:rsidRPr="002C6DB2">
              <w:rPr>
                <w:highlight w:val="green"/>
              </w:rPr>
              <w:tab/>
              <w:t>structures support the understandability of text; and</w:t>
            </w:r>
            <w:r w:rsidRPr="002C6DB2">
              <w:rPr>
                <w:highlight w:val="green"/>
              </w:rPr>
              <w:br/>
            </w:r>
            <w:r w:rsidRPr="002C6DB2">
              <w:rPr>
                <w:b/>
                <w:bCs/>
                <w:highlight w:val="green"/>
              </w:rPr>
              <w:tab/>
              <w:t>(B)</w:t>
            </w:r>
            <w:r w:rsidRPr="002C6DB2">
              <w:rPr>
                <w:highlight w:val="green"/>
              </w:rPr>
              <w:t xml:space="preserve">  evaluate the structures of text (e.g., format, headers) for their clarity and </w:t>
            </w:r>
            <w:r w:rsidRPr="002C6DB2">
              <w:rPr>
                <w:highlight w:val="green"/>
              </w:rPr>
              <w:tab/>
              <w:t>organizational coherence and for the effectiveness of their graphic representations</w:t>
            </w:r>
          </w:p>
          <w:p w:rsidR="008B4258" w:rsidRDefault="008B4258" w:rsidP="008B4258">
            <w:r w:rsidRPr="001D3EC4">
              <w:rPr>
                <w:b/>
                <w:bCs/>
              </w:rPr>
              <w:t>(10)  Reading/Comprehension of Informational Text/Persuasive Text</w:t>
            </w:r>
            <w:r w:rsidRPr="001D3EC4">
              <w:t>. Students analyze, make inferences and draw conclusions about persuasive text and provide evidence from text to support their analysis. Students are expected to:</w:t>
            </w:r>
            <w:r w:rsidRPr="001D3EC4">
              <w:br/>
            </w:r>
            <w:r w:rsidRPr="001D3EC4">
              <w:tab/>
            </w:r>
            <w:r w:rsidRPr="001D3EC4">
              <w:rPr>
                <w:b/>
                <w:bCs/>
              </w:rPr>
              <w:t>(A)</w:t>
            </w:r>
            <w:r w:rsidRPr="001D3EC4">
              <w:t xml:space="preserve">  evaluate the merits of an argument, action, or policy by analyzing the </w:t>
            </w:r>
            <w:r w:rsidRPr="001D3EC4">
              <w:tab/>
              <w:t xml:space="preserve">relationships (e.g., implication, necessity, sufficiency) among evidence, </w:t>
            </w:r>
            <w:r w:rsidRPr="001D3EC4">
              <w:tab/>
              <w:t xml:space="preserve">inferences, </w:t>
            </w:r>
            <w:r>
              <w:tab/>
            </w:r>
            <w:r w:rsidRPr="001D3EC4">
              <w:t>assumptions, and claims in text; and</w:t>
            </w:r>
            <w:r w:rsidRPr="001D3EC4">
              <w:br/>
            </w:r>
            <w:r w:rsidRPr="001D3EC4">
              <w:tab/>
            </w:r>
            <w:r w:rsidRPr="001D3EC4">
              <w:rPr>
                <w:b/>
                <w:bCs/>
              </w:rPr>
              <w:t>(B)</w:t>
            </w:r>
            <w:r w:rsidRPr="001D3EC4">
              <w:t xml:space="preserve">  draw conclusions about the credibility of persuasive text by examining its </w:t>
            </w:r>
            <w:r w:rsidRPr="001D3EC4">
              <w:tab/>
              <w:t xml:space="preserve">implicit and stated assumptions about an issue as conveyed by the specific use </w:t>
            </w:r>
            <w:r w:rsidRPr="001D3EC4">
              <w:tab/>
              <w:t xml:space="preserve">of </w:t>
            </w:r>
            <w:r>
              <w:tab/>
            </w:r>
            <w:r w:rsidRPr="001D3EC4">
              <w:t>language</w:t>
            </w:r>
          </w:p>
          <w:p w:rsidR="008B4258" w:rsidRDefault="008B4258" w:rsidP="008B4258">
            <w:r w:rsidRPr="003B5082">
              <w:rPr>
                <w:b/>
                <w:bCs/>
                <w:highlight w:val="green"/>
              </w:rPr>
              <w:t xml:space="preserve">(20)  Research/Research Plan. </w:t>
            </w:r>
            <w:r w:rsidRPr="003B5082">
              <w:rPr>
                <w:highlight w:val="green"/>
              </w:rPr>
              <w:t>Students ask open-ended research questions and develop a plan for answering them. Students are expected to:</w:t>
            </w:r>
            <w:r w:rsidRPr="003B5082">
              <w:rPr>
                <w:highlight w:val="green"/>
              </w:rPr>
              <w:br/>
            </w:r>
            <w:r w:rsidRPr="003B5082">
              <w:rPr>
                <w:highlight w:val="green"/>
              </w:rPr>
              <w:tab/>
              <w:t>(A)</w:t>
            </w:r>
            <w:proofErr w:type="gramStart"/>
            <w:r w:rsidRPr="003B5082">
              <w:rPr>
                <w:highlight w:val="green"/>
              </w:rPr>
              <w:t>  brainstorm</w:t>
            </w:r>
            <w:proofErr w:type="gramEnd"/>
            <w:r w:rsidRPr="003B5082">
              <w:rPr>
                <w:highlight w:val="green"/>
              </w:rPr>
              <w:t xml:space="preserve">, consult with others, decide upon a topic, and formulate a major </w:t>
            </w:r>
            <w:r w:rsidRPr="003B5082">
              <w:rPr>
                <w:highlight w:val="green"/>
              </w:rPr>
              <w:tab/>
              <w:t>research question to address the major research topic; and</w:t>
            </w:r>
            <w:r w:rsidRPr="003B5082">
              <w:rPr>
                <w:highlight w:val="green"/>
              </w:rPr>
              <w:br/>
            </w:r>
            <w:r w:rsidRPr="003B5082">
              <w:rPr>
                <w:highlight w:val="green"/>
              </w:rPr>
              <w:tab/>
              <w:t xml:space="preserve">(B)  formulate a plan for engaging in in-depth research on a complex, multi-faceted </w:t>
            </w:r>
            <w:r w:rsidRPr="003B5082">
              <w:rPr>
                <w:highlight w:val="green"/>
              </w:rPr>
              <w:tab/>
              <w:t>topic.</w:t>
            </w:r>
          </w:p>
          <w:p w:rsidR="008B4258" w:rsidRDefault="008B4258" w:rsidP="008B4258">
            <w:r>
              <w:t>8) Read to appreciate author’s purpose</w:t>
            </w:r>
          </w:p>
          <w:p w:rsidR="008B4258" w:rsidRPr="00B03A5B" w:rsidRDefault="008B4258" w:rsidP="006F1D16">
            <w:pPr>
              <w:pStyle w:val="paragraph1"/>
              <w:rPr>
                <w:rFonts w:cs="Arial"/>
                <w:sz w:val="20"/>
                <w:szCs w:val="20"/>
              </w:rPr>
            </w:pPr>
          </w:p>
        </w:tc>
      </w:tr>
      <w:tr w:rsidR="009F14C0">
        <w:trPr>
          <w:trHeight w:val="217"/>
        </w:trPr>
        <w:tc>
          <w:tcPr>
            <w:tcW w:w="1720" w:type="dxa"/>
          </w:tcPr>
          <w:p w:rsidR="009F14C0" w:rsidRDefault="009F14C0" w:rsidP="001A6F86">
            <w:pPr>
              <w:rPr>
                <w:b/>
                <w:bCs/>
              </w:rPr>
            </w:pPr>
            <w:r>
              <w:rPr>
                <w:b/>
                <w:bCs/>
              </w:rPr>
              <w:lastRenderedPageBreak/>
              <w:t>Generalizations</w:t>
            </w:r>
          </w:p>
        </w:tc>
        <w:tc>
          <w:tcPr>
            <w:tcW w:w="8510" w:type="dxa"/>
          </w:tcPr>
          <w:p w:rsidR="009F14C0" w:rsidRDefault="005D54C3" w:rsidP="005D54C3">
            <w:pPr>
              <w:pStyle w:val="ListParagraph"/>
              <w:numPr>
                <w:ilvl w:val="0"/>
                <w:numId w:val="24"/>
              </w:numPr>
              <w:autoSpaceDE w:val="0"/>
              <w:autoSpaceDN w:val="0"/>
              <w:adjustRightInd w:val="0"/>
              <w:rPr>
                <w:color w:val="000000"/>
              </w:rPr>
            </w:pPr>
            <w:r>
              <w:rPr>
                <w:color w:val="000000"/>
              </w:rPr>
              <w:t>Blah</w:t>
            </w:r>
          </w:p>
          <w:p w:rsidR="005D54C3" w:rsidRPr="005D54C3" w:rsidRDefault="005D54C3" w:rsidP="005D54C3">
            <w:pPr>
              <w:pStyle w:val="ListParagraph"/>
              <w:numPr>
                <w:ilvl w:val="0"/>
                <w:numId w:val="24"/>
              </w:numPr>
              <w:autoSpaceDE w:val="0"/>
              <w:autoSpaceDN w:val="0"/>
              <w:adjustRightInd w:val="0"/>
              <w:rPr>
                <w:color w:val="000000"/>
              </w:rPr>
            </w:pPr>
            <w:r>
              <w:rPr>
                <w:color w:val="000000"/>
              </w:rPr>
              <w:t>Blah</w:t>
            </w:r>
          </w:p>
        </w:tc>
      </w:tr>
      <w:tr w:rsidR="009F14C0">
        <w:trPr>
          <w:trHeight w:val="217"/>
        </w:trPr>
        <w:tc>
          <w:tcPr>
            <w:tcW w:w="1720" w:type="dxa"/>
          </w:tcPr>
          <w:p w:rsidR="009F14C0" w:rsidRDefault="009F14C0" w:rsidP="001A6F86">
            <w:pPr>
              <w:rPr>
                <w:b/>
                <w:bCs/>
              </w:rPr>
            </w:pPr>
            <w:r>
              <w:rPr>
                <w:b/>
                <w:bCs/>
              </w:rPr>
              <w:lastRenderedPageBreak/>
              <w:t>Essential Questions</w:t>
            </w:r>
          </w:p>
        </w:tc>
        <w:tc>
          <w:tcPr>
            <w:tcW w:w="8510" w:type="dxa"/>
          </w:tcPr>
          <w:p w:rsidR="002B5F6E" w:rsidRDefault="002B5F6E" w:rsidP="002B5F6E">
            <w:pPr>
              <w:pStyle w:val="ListParagraph"/>
              <w:numPr>
                <w:ilvl w:val="0"/>
                <w:numId w:val="29"/>
              </w:numPr>
              <w:rPr>
                <w:lang w:val="it-IT"/>
              </w:rPr>
            </w:pPr>
            <w:r>
              <w:rPr>
                <w:lang w:val="it-IT"/>
              </w:rPr>
              <w:t>What were the essential features of Puritanism?</w:t>
            </w:r>
          </w:p>
          <w:p w:rsidR="002B5F6E" w:rsidRDefault="002B5F6E" w:rsidP="002B5F6E">
            <w:pPr>
              <w:pStyle w:val="ListParagraph"/>
              <w:numPr>
                <w:ilvl w:val="0"/>
                <w:numId w:val="29"/>
              </w:numPr>
              <w:rPr>
                <w:lang w:val="it-IT"/>
              </w:rPr>
            </w:pPr>
            <w:r>
              <w:rPr>
                <w:lang w:val="it-IT"/>
              </w:rPr>
              <w:t>What factors contributed to the outbreak of the English Civil War?</w:t>
            </w:r>
          </w:p>
          <w:p w:rsidR="002B5F6E" w:rsidRDefault="002B5F6E" w:rsidP="002B5F6E">
            <w:pPr>
              <w:pStyle w:val="ListParagraph"/>
              <w:numPr>
                <w:ilvl w:val="0"/>
                <w:numId w:val="29"/>
              </w:numPr>
              <w:rPr>
                <w:lang w:val="it-IT"/>
              </w:rPr>
            </w:pPr>
            <w:r>
              <w:rPr>
                <w:lang w:val="it-IT"/>
              </w:rPr>
              <w:t>What were the goals of the English Enlightenment?</w:t>
            </w:r>
          </w:p>
          <w:p w:rsidR="002B5F6E" w:rsidRDefault="002B5F6E" w:rsidP="002B5F6E">
            <w:pPr>
              <w:pStyle w:val="ListParagraph"/>
              <w:numPr>
                <w:ilvl w:val="0"/>
                <w:numId w:val="29"/>
              </w:numPr>
              <w:rPr>
                <w:lang w:val="it-IT"/>
              </w:rPr>
            </w:pPr>
            <w:r>
              <w:rPr>
                <w:lang w:val="it-IT"/>
              </w:rPr>
              <w:t>Why are people charged with being socially responsible?</w:t>
            </w:r>
          </w:p>
          <w:p w:rsidR="005D54C3" w:rsidRPr="005D54C3" w:rsidRDefault="002B5F6E" w:rsidP="002B5F6E">
            <w:pPr>
              <w:pStyle w:val="ListParagraph"/>
              <w:numPr>
                <w:ilvl w:val="0"/>
                <w:numId w:val="29"/>
              </w:numPr>
              <w:rPr>
                <w:lang w:val="it-IT"/>
              </w:rPr>
            </w:pPr>
            <w:r>
              <w:rPr>
                <w:lang w:val="it-IT"/>
              </w:rPr>
              <w:t>What are the essentials of  good research?</w:t>
            </w:r>
          </w:p>
        </w:tc>
      </w:tr>
      <w:tr w:rsidR="009F14C0">
        <w:trPr>
          <w:cantSplit/>
          <w:trHeight w:val="1058"/>
        </w:trPr>
        <w:tc>
          <w:tcPr>
            <w:tcW w:w="1720" w:type="dxa"/>
          </w:tcPr>
          <w:p w:rsidR="009F14C0" w:rsidRDefault="009F14C0" w:rsidP="001A6F86">
            <w:pPr>
              <w:rPr>
                <w:b/>
                <w:bCs/>
              </w:rPr>
            </w:pPr>
            <w:r>
              <w:rPr>
                <w:b/>
                <w:bCs/>
              </w:rPr>
              <w:t>Core Components</w:t>
            </w:r>
          </w:p>
          <w:p w:rsidR="009F14C0" w:rsidRDefault="009F14C0" w:rsidP="001A6F86">
            <w:pPr>
              <w:rPr>
                <w:b/>
                <w:bCs/>
              </w:rPr>
            </w:pPr>
          </w:p>
        </w:tc>
        <w:tc>
          <w:tcPr>
            <w:tcW w:w="8510" w:type="dxa"/>
          </w:tcPr>
          <w:p w:rsidR="005D54C3" w:rsidRDefault="005D54C3" w:rsidP="005D54C3">
            <w:pPr>
              <w:rPr>
                <w:b/>
                <w:bCs/>
                <w:u w:val="single"/>
              </w:rPr>
            </w:pPr>
            <w:r w:rsidRPr="00E42E1F">
              <w:rPr>
                <w:b/>
                <w:bCs/>
                <w:u w:val="single"/>
              </w:rPr>
              <w:t>Specificity</w:t>
            </w:r>
          </w:p>
          <w:p w:rsidR="005D54C3" w:rsidRPr="0039449A" w:rsidRDefault="005D54C3" w:rsidP="005D54C3">
            <w:pPr>
              <w:rPr>
                <w:bCs/>
              </w:rPr>
            </w:pPr>
            <w:r w:rsidRPr="0039449A">
              <w:rPr>
                <w:bCs/>
              </w:rPr>
              <w:t xml:space="preserve">Additional notes may be placed here later regarding the specificity of TEKS.  </w:t>
            </w:r>
          </w:p>
          <w:p w:rsidR="005D54C3" w:rsidRPr="00A97A3E" w:rsidRDefault="005D54C3" w:rsidP="005D54C3">
            <w:pPr>
              <w:rPr>
                <w:b/>
                <w:bCs/>
              </w:rPr>
            </w:pPr>
          </w:p>
          <w:p w:rsidR="005D54C3" w:rsidRDefault="005D54C3" w:rsidP="005D54C3">
            <w:pPr>
              <w:rPr>
                <w:b/>
                <w:bCs/>
              </w:rPr>
            </w:pPr>
            <w:r w:rsidRPr="00E42E1F">
              <w:rPr>
                <w:b/>
                <w:bCs/>
                <w:u w:val="single"/>
              </w:rPr>
              <w:t>Teaching Notes</w:t>
            </w:r>
            <w:r>
              <w:rPr>
                <w:b/>
                <w:bCs/>
              </w:rPr>
              <w:t xml:space="preserve"> </w:t>
            </w:r>
          </w:p>
          <w:p w:rsidR="005D54C3" w:rsidRDefault="005D54C3" w:rsidP="005D54C3">
            <w:pPr>
              <w:rPr>
                <w:bCs/>
              </w:rPr>
            </w:pPr>
            <w:r w:rsidRPr="005D54C3">
              <w:rPr>
                <w:bCs/>
              </w:rPr>
              <w:t>This unit will emphasize satire in both fiction and nonfiction.  Some representative literary pieces in the text that can be used effectively include Jonathan Swift’s “A Modest Proposal” and from “</w:t>
            </w:r>
            <w:proofErr w:type="spellStart"/>
            <w:r w:rsidRPr="005D54C3">
              <w:rPr>
                <w:bCs/>
              </w:rPr>
              <w:t>Gullivers</w:t>
            </w:r>
            <w:proofErr w:type="spellEnd"/>
            <w:r w:rsidRPr="005D54C3">
              <w:rPr>
                <w:bCs/>
              </w:rPr>
              <w:t xml:space="preserve"> Travels,” Alexander Pope’s from “The Rape of the Lock,” and Joseph Addison and Sir Richard Steele’s from </w:t>
            </w:r>
            <w:r w:rsidRPr="005D54C3">
              <w:rPr>
                <w:bCs/>
                <w:i/>
              </w:rPr>
              <w:t>The Spectator</w:t>
            </w:r>
            <w:r>
              <w:rPr>
                <w:bCs/>
              </w:rPr>
              <w:t xml:space="preserve"> – “</w:t>
            </w:r>
            <w:r w:rsidRPr="005D54C3">
              <w:rPr>
                <w:bCs/>
              </w:rPr>
              <w:t xml:space="preserve">Sir Roger de </w:t>
            </w:r>
            <w:proofErr w:type="spellStart"/>
            <w:r w:rsidRPr="005D54C3">
              <w:rPr>
                <w:bCs/>
              </w:rPr>
              <w:t>Coverly</w:t>
            </w:r>
            <w:proofErr w:type="spellEnd"/>
            <w:r w:rsidRPr="005D54C3">
              <w:rPr>
                <w:bCs/>
              </w:rPr>
              <w:t>.”</w:t>
            </w:r>
          </w:p>
          <w:p w:rsidR="005D54C3" w:rsidRDefault="005D54C3" w:rsidP="005D54C3">
            <w:pPr>
              <w:rPr>
                <w:bCs/>
              </w:rPr>
            </w:pPr>
          </w:p>
          <w:p w:rsidR="000349F7" w:rsidRDefault="000349F7" w:rsidP="005D54C3">
            <w:pPr>
              <w:rPr>
                <w:bCs/>
              </w:rPr>
            </w:pPr>
            <w:r>
              <w:rPr>
                <w:bCs/>
              </w:rPr>
              <w:t xml:space="preserve">Satire: </w:t>
            </w:r>
          </w:p>
          <w:p w:rsidR="005D54C3" w:rsidRDefault="005D54C3" w:rsidP="005D54C3">
            <w:pPr>
              <w:rPr>
                <w:bCs/>
              </w:rPr>
            </w:pPr>
            <w:r w:rsidRPr="005D54C3">
              <w:rPr>
                <w:bCs/>
              </w:rPr>
              <w:t xml:space="preserve">In introducing satire, </w:t>
            </w:r>
            <w:r>
              <w:rPr>
                <w:bCs/>
              </w:rPr>
              <w:t xml:space="preserve">the </w:t>
            </w:r>
            <w:r w:rsidRPr="005D54C3">
              <w:rPr>
                <w:bCs/>
              </w:rPr>
              <w:t xml:space="preserve">use of </w:t>
            </w:r>
            <w:r>
              <w:rPr>
                <w:bCs/>
              </w:rPr>
              <w:t xml:space="preserve">the text’s poem, John Wilmot’s </w:t>
            </w:r>
            <w:r w:rsidRPr="005D54C3">
              <w:rPr>
                <w:bCs/>
              </w:rPr>
              <w:t xml:space="preserve">from </w:t>
            </w:r>
            <w:r>
              <w:rPr>
                <w:bCs/>
              </w:rPr>
              <w:t>“</w:t>
            </w:r>
            <w:r w:rsidRPr="005D54C3">
              <w:rPr>
                <w:bCs/>
              </w:rPr>
              <w:t>A Satire Against Mankind</w:t>
            </w:r>
            <w:r>
              <w:rPr>
                <w:bCs/>
              </w:rPr>
              <w:t>”</w:t>
            </w:r>
            <w:r w:rsidRPr="005D54C3">
              <w:rPr>
                <w:bCs/>
              </w:rPr>
              <w:t xml:space="preserve"> in conjunction with popular satiric shows’ You-Tube videos that satirize people’s vices or follies can spark student interest and propel an initial discussion of satire.</w:t>
            </w:r>
          </w:p>
          <w:p w:rsidR="005D54C3" w:rsidRDefault="005D54C3" w:rsidP="005D54C3">
            <w:pPr>
              <w:rPr>
                <w:bCs/>
              </w:rPr>
            </w:pPr>
          </w:p>
          <w:p w:rsidR="005D54C3" w:rsidRPr="005D54C3" w:rsidRDefault="005D54C3" w:rsidP="005D54C3">
            <w:pPr>
              <w:rPr>
                <w:bCs/>
              </w:rPr>
            </w:pPr>
            <w:r w:rsidRPr="005D54C3">
              <w:rPr>
                <w:bCs/>
              </w:rPr>
              <w:t>Note</w:t>
            </w:r>
            <w:r>
              <w:rPr>
                <w:bCs/>
              </w:rPr>
              <w:t xml:space="preserve">: </w:t>
            </w:r>
            <w:r w:rsidRPr="005D54C3">
              <w:rPr>
                <w:bCs/>
              </w:rPr>
              <w:t>satire’s purpose may be to bring about change or improvement as well as to entertain.</w:t>
            </w:r>
          </w:p>
          <w:p w:rsidR="005D54C3" w:rsidRDefault="005D54C3" w:rsidP="005D54C3">
            <w:pPr>
              <w:rPr>
                <w:b/>
                <w:bCs/>
              </w:rPr>
            </w:pPr>
          </w:p>
          <w:p w:rsidR="000349F7" w:rsidRDefault="000349F7" w:rsidP="005D54C3">
            <w:pPr>
              <w:rPr>
                <w:bCs/>
              </w:rPr>
            </w:pPr>
            <w:r w:rsidRPr="000349F7">
              <w:rPr>
                <w:bCs/>
              </w:rPr>
              <w:t>Research:</w:t>
            </w:r>
          </w:p>
          <w:p w:rsidR="005D54C3" w:rsidRPr="000349F7" w:rsidRDefault="000349F7" w:rsidP="005D54C3">
            <w:pPr>
              <w:rPr>
                <w:bCs/>
              </w:rPr>
            </w:pPr>
            <w:r w:rsidRPr="000349F7">
              <w:rPr>
                <w:bCs/>
              </w:rPr>
              <w:t>T</w:t>
            </w:r>
            <w:r w:rsidR="005D54C3" w:rsidRPr="000349F7">
              <w:rPr>
                <w:bCs/>
              </w:rPr>
              <w:t xml:space="preserve">he TIME magazine article, “Death by Mosquito” by Christine Gorman </w:t>
            </w:r>
            <w:proofErr w:type="gramStart"/>
            <w:r w:rsidR="005D54C3" w:rsidRPr="000349F7">
              <w:rPr>
                <w:bCs/>
              </w:rPr>
              <w:t>is  a</w:t>
            </w:r>
            <w:proofErr w:type="gramEnd"/>
            <w:r w:rsidR="005D54C3" w:rsidRPr="000349F7">
              <w:rPr>
                <w:bCs/>
              </w:rPr>
              <w:t xml:space="preserve"> good essay to review research, critical reading, evaluate evidence, and draw conclusions</w:t>
            </w:r>
            <w:r>
              <w:rPr>
                <w:bCs/>
              </w:rPr>
              <w:t>.</w:t>
            </w:r>
          </w:p>
          <w:p w:rsidR="005D54C3" w:rsidRPr="005D54C3" w:rsidRDefault="005D54C3" w:rsidP="005D54C3">
            <w:pPr>
              <w:rPr>
                <w:bCs/>
                <w:u w:val="single"/>
              </w:rPr>
            </w:pPr>
          </w:p>
          <w:p w:rsidR="005D54C3" w:rsidRPr="00A97A3E" w:rsidRDefault="005D54C3" w:rsidP="005D54C3">
            <w:pPr>
              <w:rPr>
                <w:b/>
                <w:bCs/>
              </w:rPr>
            </w:pPr>
          </w:p>
          <w:p w:rsidR="005D54C3" w:rsidRDefault="005D54C3" w:rsidP="005D54C3">
            <w:pPr>
              <w:rPr>
                <w:b/>
                <w:bCs/>
                <w:u w:val="single"/>
              </w:rPr>
            </w:pPr>
            <w:r w:rsidRPr="00E42E1F">
              <w:rPr>
                <w:b/>
                <w:bCs/>
                <w:u w:val="single"/>
              </w:rPr>
              <w:t>Pacing Considerations</w:t>
            </w:r>
          </w:p>
          <w:p w:rsidR="005D54C3" w:rsidRDefault="005D54C3" w:rsidP="005D54C3">
            <w:pPr>
              <w:rPr>
                <w:b/>
                <w:bCs/>
                <w:u w:val="single"/>
              </w:rPr>
            </w:pPr>
          </w:p>
          <w:p w:rsidR="005D54C3" w:rsidRDefault="005D54C3" w:rsidP="005D54C3">
            <w:pPr>
              <w:rPr>
                <w:bCs/>
              </w:rPr>
            </w:pPr>
            <w:r w:rsidRPr="00E42E1F">
              <w:rPr>
                <w:b/>
                <w:bCs/>
                <w:u w:val="single"/>
              </w:rPr>
              <w:t>Vocabulary</w:t>
            </w:r>
          </w:p>
          <w:p w:rsidR="005D54C3" w:rsidRDefault="005D54C3" w:rsidP="005D54C3">
            <w:r w:rsidRPr="00AB2272">
              <w:rPr>
                <w:b/>
              </w:rPr>
              <w:t xml:space="preserve">TEA Glossary – </w:t>
            </w:r>
            <w:hyperlink r:id="rId9" w:history="1">
              <w:r w:rsidRPr="00AB2272">
                <w:rPr>
                  <w:rStyle w:val="Hyperlink"/>
                  <w:b/>
                </w:rPr>
                <w:t>English</w:t>
              </w:r>
            </w:hyperlink>
            <w:r w:rsidRPr="00AB2272">
              <w:rPr>
                <w:b/>
              </w:rPr>
              <w:t xml:space="preserve"> / </w:t>
            </w:r>
            <w:hyperlink r:id="rId10" w:history="1">
              <w:r w:rsidRPr="00AB2272">
                <w:rPr>
                  <w:rStyle w:val="Hyperlink"/>
                  <w:b/>
                </w:rPr>
                <w:t>Spanish</w:t>
              </w:r>
            </w:hyperlink>
          </w:p>
          <w:p w:rsidR="000349F7" w:rsidRDefault="000349F7" w:rsidP="000349F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0349F7" w:rsidRPr="00FE0B27" w:rsidTr="0063305C">
              <w:tc>
                <w:tcPr>
                  <w:tcW w:w="4132" w:type="dxa"/>
                </w:tcPr>
                <w:p w:rsidR="000349F7" w:rsidRPr="00FE0B27" w:rsidRDefault="000349F7" w:rsidP="0063305C">
                  <w:pPr>
                    <w:jc w:val="center"/>
                    <w:rPr>
                      <w:b/>
                      <w:bCs/>
                    </w:rPr>
                  </w:pPr>
                  <w:r w:rsidRPr="00FE0B27">
                    <w:rPr>
                      <w:b/>
                      <w:bCs/>
                    </w:rPr>
                    <w:t>A-M</w:t>
                  </w:r>
                </w:p>
              </w:tc>
              <w:tc>
                <w:tcPr>
                  <w:tcW w:w="4133" w:type="dxa"/>
                </w:tcPr>
                <w:p w:rsidR="000349F7" w:rsidRPr="00FE0B27" w:rsidRDefault="000349F7" w:rsidP="0063305C">
                  <w:pPr>
                    <w:jc w:val="center"/>
                    <w:rPr>
                      <w:b/>
                      <w:bCs/>
                    </w:rPr>
                  </w:pPr>
                  <w:r w:rsidRPr="00FE0B27">
                    <w:rPr>
                      <w:b/>
                      <w:bCs/>
                    </w:rPr>
                    <w:t>N-Z</w:t>
                  </w:r>
                </w:p>
              </w:tc>
            </w:tr>
            <w:tr w:rsidR="000349F7" w:rsidRPr="00FE0B27" w:rsidTr="0063305C">
              <w:tc>
                <w:tcPr>
                  <w:tcW w:w="4132" w:type="dxa"/>
                </w:tcPr>
                <w:p w:rsidR="000349F7" w:rsidRPr="00056078" w:rsidRDefault="000349F7" w:rsidP="000349F7">
                  <w:pPr>
                    <w:pStyle w:val="ListParagraph"/>
                    <w:numPr>
                      <w:ilvl w:val="0"/>
                      <w:numId w:val="26"/>
                    </w:numPr>
                    <w:rPr>
                      <w:b/>
                      <w:bCs/>
                    </w:rPr>
                  </w:pPr>
                  <w:r>
                    <w:rPr>
                      <w:bCs/>
                    </w:rPr>
                    <w:t>Blah</w:t>
                  </w:r>
                  <w:r w:rsidRPr="00E42E1F">
                    <w:rPr>
                      <w:bCs/>
                    </w:rPr>
                    <w:tab/>
                  </w:r>
                </w:p>
                <w:p w:rsidR="000349F7" w:rsidRPr="00A67A21" w:rsidRDefault="000349F7" w:rsidP="000349F7">
                  <w:pPr>
                    <w:pStyle w:val="ListParagraph"/>
                    <w:numPr>
                      <w:ilvl w:val="0"/>
                      <w:numId w:val="26"/>
                    </w:numPr>
                    <w:rPr>
                      <w:b/>
                      <w:bCs/>
                    </w:rPr>
                  </w:pPr>
                  <w:r>
                    <w:rPr>
                      <w:bCs/>
                    </w:rPr>
                    <w:t xml:space="preserve">Blah </w:t>
                  </w:r>
                  <w:proofErr w:type="spellStart"/>
                  <w:r>
                    <w:rPr>
                      <w:bCs/>
                    </w:rPr>
                    <w:t>blah</w:t>
                  </w:r>
                  <w:proofErr w:type="spellEnd"/>
                  <w:r w:rsidRPr="00E42E1F">
                    <w:rPr>
                      <w:bCs/>
                    </w:rPr>
                    <w:tab/>
                  </w:r>
                </w:p>
              </w:tc>
              <w:tc>
                <w:tcPr>
                  <w:tcW w:w="4133" w:type="dxa"/>
                </w:tcPr>
                <w:p w:rsidR="000349F7" w:rsidRPr="000349F7" w:rsidRDefault="000349F7" w:rsidP="000349F7">
                  <w:pPr>
                    <w:pStyle w:val="ListParagraph"/>
                    <w:numPr>
                      <w:ilvl w:val="0"/>
                      <w:numId w:val="26"/>
                    </w:numPr>
                    <w:rPr>
                      <w:b/>
                      <w:bCs/>
                    </w:rPr>
                  </w:pPr>
                  <w:r>
                    <w:rPr>
                      <w:bCs/>
                    </w:rPr>
                    <w:t>sarcasm</w:t>
                  </w:r>
                </w:p>
                <w:p w:rsidR="000349F7" w:rsidRPr="000349F7" w:rsidRDefault="000349F7" w:rsidP="000349F7">
                  <w:pPr>
                    <w:pStyle w:val="ListParagraph"/>
                    <w:numPr>
                      <w:ilvl w:val="0"/>
                      <w:numId w:val="26"/>
                    </w:numPr>
                    <w:rPr>
                      <w:b/>
                      <w:bCs/>
                    </w:rPr>
                  </w:pPr>
                  <w:r>
                    <w:rPr>
                      <w:bCs/>
                    </w:rPr>
                    <w:t>satire</w:t>
                  </w:r>
                </w:p>
                <w:p w:rsidR="000349F7" w:rsidRPr="00FE0B27" w:rsidRDefault="000349F7" w:rsidP="000349F7">
                  <w:pPr>
                    <w:pStyle w:val="ListParagraph"/>
                    <w:numPr>
                      <w:ilvl w:val="0"/>
                      <w:numId w:val="26"/>
                    </w:numPr>
                    <w:rPr>
                      <w:b/>
                      <w:bCs/>
                    </w:rPr>
                  </w:pPr>
                </w:p>
              </w:tc>
            </w:tr>
          </w:tbl>
          <w:p w:rsidR="009F14C0" w:rsidRPr="00E212C4" w:rsidRDefault="009F14C0" w:rsidP="000349F7">
            <w:pPr>
              <w:rPr>
                <w:color w:val="FF0000"/>
                <w:sz w:val="18"/>
                <w:szCs w:val="18"/>
              </w:rPr>
            </w:pPr>
          </w:p>
        </w:tc>
      </w:tr>
      <w:tr w:rsidR="009F14C0">
        <w:trPr>
          <w:cantSplit/>
          <w:trHeight w:val="217"/>
        </w:trPr>
        <w:tc>
          <w:tcPr>
            <w:tcW w:w="1720" w:type="dxa"/>
          </w:tcPr>
          <w:p w:rsidR="009F14C0" w:rsidRDefault="009F14C0" w:rsidP="00604961">
            <w:pPr>
              <w:rPr>
                <w:b/>
                <w:bCs/>
              </w:rPr>
            </w:pPr>
            <w:r>
              <w:rPr>
                <w:b/>
                <w:bCs/>
              </w:rPr>
              <w:t>Curricular Connections (within, between, and among disciplines)</w:t>
            </w:r>
          </w:p>
        </w:tc>
        <w:tc>
          <w:tcPr>
            <w:tcW w:w="8510" w:type="dxa"/>
            <w:vAlign w:val="center"/>
          </w:tcPr>
          <w:p w:rsidR="009F14C0" w:rsidRPr="00B47DDE" w:rsidRDefault="009F14C0" w:rsidP="005D741D">
            <w:pPr>
              <w:rPr>
                <w:rStyle w:val="Hyperlink"/>
              </w:rPr>
            </w:pPr>
            <w:r>
              <w:t xml:space="preserve">All of the TEKS that are reviewed in this unit have already been taught in elementary school. </w:t>
            </w:r>
            <w:r w:rsidR="00BF2CBC" w:rsidRPr="00B47DDE">
              <w:rPr>
                <w:highlight w:val="yellow"/>
              </w:rPr>
              <w:fldChar w:fldCharType="begin"/>
            </w:r>
            <w:r w:rsidRPr="00B47DDE">
              <w:rPr>
                <w:highlight w:val="yellow"/>
              </w:rPr>
              <w:instrText xml:space="preserve"> HYPERLINK "https://www.englishspanishteks.net/files/standards/TEKS/ELAR_TEKS_K-12.pdf" </w:instrText>
            </w:r>
            <w:r w:rsidR="00BF2CBC" w:rsidRPr="00B47DDE">
              <w:rPr>
                <w:highlight w:val="yellow"/>
              </w:rPr>
              <w:fldChar w:fldCharType="separate"/>
            </w:r>
          </w:p>
          <w:p w:rsidR="009F14C0" w:rsidRDefault="009F14C0" w:rsidP="005D741D">
            <w:r w:rsidRPr="00B47DDE">
              <w:rPr>
                <w:rStyle w:val="Hyperlink"/>
              </w:rPr>
              <w:t>ELAR/TEKS Vertical Alignment K-12</w:t>
            </w:r>
            <w:r w:rsidR="00BF2CBC" w:rsidRPr="00B47DDE">
              <w:rPr>
                <w:highlight w:val="yellow"/>
              </w:rPr>
              <w:fldChar w:fldCharType="end"/>
            </w:r>
          </w:p>
          <w:p w:rsidR="009F14C0" w:rsidRDefault="009F14C0" w:rsidP="005D741D"/>
        </w:tc>
      </w:tr>
      <w:tr w:rsidR="009F14C0">
        <w:trPr>
          <w:cantSplit/>
          <w:trHeight w:val="217"/>
        </w:trPr>
        <w:tc>
          <w:tcPr>
            <w:tcW w:w="1720" w:type="dxa"/>
          </w:tcPr>
          <w:p w:rsidR="009F14C0" w:rsidRDefault="009F14C0" w:rsidP="00DF1EA3">
            <w:pPr>
              <w:rPr>
                <w:b/>
                <w:bCs/>
              </w:rPr>
            </w:pPr>
            <w:r>
              <w:rPr>
                <w:b/>
                <w:bCs/>
              </w:rPr>
              <w:t>Required Lessons</w:t>
            </w:r>
          </w:p>
        </w:tc>
        <w:tc>
          <w:tcPr>
            <w:tcW w:w="8510" w:type="dxa"/>
          </w:tcPr>
          <w:p w:rsidR="009F14C0" w:rsidRPr="001A6DC5" w:rsidRDefault="009F14C0" w:rsidP="002106E7">
            <w:pPr>
              <w:pStyle w:val="ListParagraph"/>
              <w:spacing w:line="276" w:lineRule="auto"/>
              <w:ind w:left="0"/>
            </w:pPr>
          </w:p>
        </w:tc>
      </w:tr>
      <w:tr w:rsidR="009F14C0">
        <w:trPr>
          <w:cantSplit/>
          <w:trHeight w:val="217"/>
        </w:trPr>
        <w:tc>
          <w:tcPr>
            <w:tcW w:w="1720" w:type="dxa"/>
          </w:tcPr>
          <w:p w:rsidR="009F14C0" w:rsidRDefault="009F14C0" w:rsidP="00DF1EA3">
            <w:pPr>
              <w:rPr>
                <w:b/>
                <w:bCs/>
              </w:rPr>
            </w:pPr>
            <w:r>
              <w:rPr>
                <w:b/>
                <w:bCs/>
              </w:rPr>
              <w:t>Recommended Lessons and Learning Experiences</w:t>
            </w:r>
          </w:p>
        </w:tc>
        <w:tc>
          <w:tcPr>
            <w:tcW w:w="8510" w:type="dxa"/>
          </w:tcPr>
          <w:p w:rsidR="000349F7" w:rsidRPr="00E42E1F" w:rsidRDefault="000349F7" w:rsidP="000349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9F14C0" w:rsidRPr="000C63DA" w:rsidRDefault="009F14C0" w:rsidP="00D573E7">
            <w:pPr>
              <w:pStyle w:val="ListParagraph"/>
              <w:spacing w:line="276" w:lineRule="auto"/>
              <w:ind w:left="0"/>
            </w:pPr>
          </w:p>
        </w:tc>
      </w:tr>
      <w:tr w:rsidR="009F14C0">
        <w:trPr>
          <w:trHeight w:val="217"/>
        </w:trPr>
        <w:tc>
          <w:tcPr>
            <w:tcW w:w="1720" w:type="dxa"/>
          </w:tcPr>
          <w:p w:rsidR="009F14C0" w:rsidRDefault="009F14C0" w:rsidP="001A6F86">
            <w:pPr>
              <w:rPr>
                <w:b/>
                <w:bCs/>
              </w:rPr>
            </w:pPr>
            <w:r>
              <w:rPr>
                <w:b/>
                <w:bCs/>
              </w:rPr>
              <w:lastRenderedPageBreak/>
              <w:t>Differentiation:</w:t>
            </w:r>
          </w:p>
        </w:tc>
        <w:tc>
          <w:tcPr>
            <w:tcW w:w="8510" w:type="dxa"/>
          </w:tcPr>
          <w:p w:rsidR="009F14C0" w:rsidRDefault="009F14C0" w:rsidP="00467538">
            <w:r>
              <w:t>See textbook for ideas for struggling readers.</w:t>
            </w:r>
          </w:p>
          <w:p w:rsidR="009F14C0" w:rsidRDefault="009F14C0" w:rsidP="00467538"/>
          <w:p w:rsidR="009F14C0" w:rsidRPr="00467538" w:rsidRDefault="00BF2CBC" w:rsidP="00467538">
            <w:hyperlink r:id="rId11" w:history="1">
              <w:r w:rsidR="009F14C0" w:rsidRPr="00132CA5">
                <w:rPr>
                  <w:rStyle w:val="Hyperlink"/>
                  <w:b/>
                  <w:bCs/>
                </w:rPr>
                <w:t>English Language Proficiency Standards</w:t>
              </w:r>
              <w:r w:rsidR="009F14C0">
                <w:rPr>
                  <w:rStyle w:val="Hyperlink"/>
                </w:rPr>
                <w:t xml:space="preserve"> </w:t>
              </w:r>
              <w:r w:rsidR="009F14C0" w:rsidRPr="00132CA5">
                <w:rPr>
                  <w:rStyle w:val="Hyperlink"/>
                  <w:b/>
                  <w:bCs/>
                </w:rPr>
                <w:t>Student Expectations with Sentence Stems and Activities to support implementation of the Standards</w:t>
              </w:r>
            </w:hyperlink>
            <w:r w:rsidR="009F14C0" w:rsidRPr="00132CA5">
              <w:t xml:space="preserve">  (Note: when you open the link, it </w:t>
            </w:r>
            <w:r w:rsidR="009F14C0">
              <w:t>may</w:t>
            </w:r>
            <w:r w:rsidR="009F14C0" w:rsidRPr="00132CA5">
              <w:t xml:space="preserve"> ask you for a certificate</w:t>
            </w:r>
            <w:r w:rsidR="009F14C0">
              <w:t xml:space="preserve"> or if it is OK to open the file</w:t>
            </w:r>
            <w:r w:rsidR="009F14C0" w:rsidRPr="00132CA5">
              <w:t>, click OK each time you see the screen</w:t>
            </w:r>
            <w:r w:rsidR="009F14C0">
              <w:t>s</w:t>
            </w:r>
            <w:r w:rsidR="009F14C0" w:rsidRPr="00132CA5">
              <w:t>.)</w:t>
            </w:r>
            <w:r w:rsidR="009F14C0" w:rsidRPr="00C23205">
              <w:t xml:space="preserve"> </w:t>
            </w:r>
          </w:p>
        </w:tc>
      </w:tr>
      <w:tr w:rsidR="009F14C0">
        <w:trPr>
          <w:trHeight w:val="217"/>
        </w:trPr>
        <w:tc>
          <w:tcPr>
            <w:tcW w:w="1720" w:type="dxa"/>
          </w:tcPr>
          <w:p w:rsidR="009F14C0" w:rsidRDefault="009F14C0" w:rsidP="001A6F86">
            <w:pPr>
              <w:rPr>
                <w:b/>
                <w:bCs/>
              </w:rPr>
            </w:pPr>
            <w:r>
              <w:rPr>
                <w:b/>
                <w:bCs/>
              </w:rPr>
              <w:t>Instructional Resources</w:t>
            </w:r>
          </w:p>
        </w:tc>
        <w:tc>
          <w:tcPr>
            <w:tcW w:w="8510" w:type="dxa"/>
          </w:tcPr>
          <w:p w:rsidR="000349F7" w:rsidRPr="00E42E1F" w:rsidRDefault="000349F7" w:rsidP="000349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0349F7" w:rsidRDefault="000349F7" w:rsidP="000349F7"/>
          <w:p w:rsidR="000349F7" w:rsidRDefault="000349F7" w:rsidP="000349F7"/>
          <w:p w:rsidR="000349F7" w:rsidRDefault="000349F7" w:rsidP="000349F7">
            <w:pPr>
              <w:rPr>
                <w:b/>
                <w:u w:val="single"/>
              </w:rPr>
            </w:pPr>
            <w:r>
              <w:rPr>
                <w:b/>
                <w:u w:val="single"/>
              </w:rPr>
              <w:t>Textbook</w:t>
            </w:r>
          </w:p>
          <w:p w:rsidR="000349F7" w:rsidRPr="00061670" w:rsidRDefault="000349F7" w:rsidP="000349F7">
            <w:pPr>
              <w:pStyle w:val="ListParagraph"/>
              <w:numPr>
                <w:ilvl w:val="0"/>
                <w:numId w:val="28"/>
              </w:numPr>
            </w:pPr>
            <w:r w:rsidRPr="00061670">
              <w:t xml:space="preserve">River, and Shelia </w:t>
            </w:r>
            <w:proofErr w:type="spellStart"/>
            <w:r w:rsidRPr="00061670">
              <w:t>Mant</w:t>
            </w:r>
            <w:proofErr w:type="spellEnd"/>
            <w:r>
              <w:t>,</w:t>
            </w:r>
            <w:r w:rsidRPr="00061670">
              <w:t xml:space="preserve">” </w:t>
            </w:r>
            <w:r>
              <w:t>pp. 143-153</w:t>
            </w:r>
          </w:p>
          <w:p w:rsidR="000349F7" w:rsidRDefault="000349F7" w:rsidP="000349F7">
            <w:pPr>
              <w:rPr>
                <w:b/>
                <w:u w:val="single"/>
              </w:rPr>
            </w:pPr>
          </w:p>
          <w:p w:rsidR="000349F7" w:rsidRPr="00E113AE" w:rsidRDefault="000349F7" w:rsidP="000349F7">
            <w:pPr>
              <w:rPr>
                <w:b/>
                <w:bCs/>
                <w:u w:val="single"/>
              </w:rPr>
            </w:pPr>
            <w:r>
              <w:rPr>
                <w:b/>
                <w:bCs/>
                <w:u w:val="single"/>
              </w:rPr>
              <w:t>Internet Resources (Hyperlinked)</w:t>
            </w:r>
          </w:p>
          <w:p w:rsidR="002D3092" w:rsidRDefault="00BF2CBC" w:rsidP="002D3092">
            <w:hyperlink r:id="rId12" w:history="1">
              <w:r w:rsidR="002D3092" w:rsidRPr="009B1692">
                <w:rPr>
                  <w:rStyle w:val="Hyperlink"/>
                </w:rPr>
                <w:t>Blanton Museum of Art</w:t>
              </w:r>
            </w:hyperlink>
          </w:p>
          <w:p w:rsidR="000349F7" w:rsidRDefault="000349F7" w:rsidP="000349F7">
            <w:pPr>
              <w:rPr>
                <w:b/>
                <w:u w:val="single"/>
              </w:rPr>
            </w:pPr>
          </w:p>
          <w:p w:rsidR="000349F7" w:rsidRDefault="000349F7" w:rsidP="000349F7">
            <w:pPr>
              <w:rPr>
                <w:b/>
                <w:u w:val="single"/>
              </w:rPr>
            </w:pPr>
            <w:r>
              <w:rPr>
                <w:b/>
                <w:u w:val="single"/>
              </w:rPr>
              <w:t>Books</w:t>
            </w:r>
          </w:p>
          <w:p w:rsidR="000349F7" w:rsidRPr="006165B3" w:rsidRDefault="000349F7" w:rsidP="000349F7"/>
          <w:p w:rsidR="000349F7" w:rsidRPr="00E72BE5" w:rsidRDefault="000349F7" w:rsidP="000349F7">
            <w:pPr>
              <w:rPr>
                <w:b/>
                <w:u w:val="single"/>
              </w:rPr>
            </w:pPr>
            <w:r>
              <w:rPr>
                <w:b/>
                <w:u w:val="single"/>
              </w:rPr>
              <w:t>Professional References</w:t>
            </w:r>
          </w:p>
          <w:p w:rsidR="009F14C0" w:rsidRDefault="009F14C0" w:rsidP="005D1F70">
            <w:pPr>
              <w:ind w:left="720"/>
            </w:pPr>
          </w:p>
        </w:tc>
      </w:tr>
      <w:tr w:rsidR="009F14C0" w:rsidDel="00A96C11">
        <w:trPr>
          <w:trHeight w:val="217"/>
        </w:trPr>
        <w:tc>
          <w:tcPr>
            <w:tcW w:w="1720" w:type="dxa"/>
          </w:tcPr>
          <w:p w:rsidR="009F14C0" w:rsidDel="00A96C11" w:rsidRDefault="009F14C0" w:rsidP="001A6F86">
            <w:pPr>
              <w:rPr>
                <w:b/>
                <w:bCs/>
              </w:rPr>
            </w:pPr>
            <w:r>
              <w:rPr>
                <w:b/>
                <w:bCs/>
              </w:rPr>
              <w:t>Assessment Resources</w:t>
            </w:r>
          </w:p>
        </w:tc>
        <w:tc>
          <w:tcPr>
            <w:tcW w:w="8510" w:type="dxa"/>
          </w:tcPr>
          <w:p w:rsidR="008B4258" w:rsidRDefault="008B4258" w:rsidP="008B4258"/>
          <w:p w:rsidR="008B4258" w:rsidRDefault="008B4258" w:rsidP="008B4258">
            <w:pPr>
              <w:rPr>
                <w:b/>
                <w:u w:val="single"/>
              </w:rPr>
            </w:pPr>
            <w:r>
              <w:rPr>
                <w:b/>
                <w:bCs/>
                <w:u w:val="single"/>
              </w:rPr>
              <w:t>Non-Negotiable Assessments/Work Products</w:t>
            </w:r>
          </w:p>
          <w:p w:rsidR="008B4258" w:rsidRDefault="008B4258" w:rsidP="008B4258">
            <w:pPr>
              <w:spacing w:line="276" w:lineRule="auto"/>
              <w:rPr>
                <w:b/>
                <w:bCs/>
                <w:u w:val="single"/>
              </w:rPr>
            </w:pPr>
          </w:p>
          <w:p w:rsidR="008B4258" w:rsidRPr="00E113AE" w:rsidRDefault="008B4258" w:rsidP="008B4258">
            <w:pPr>
              <w:spacing w:line="276" w:lineRule="auto"/>
              <w:rPr>
                <w:b/>
                <w:bCs/>
                <w:u w:val="single"/>
              </w:rPr>
            </w:pPr>
            <w:r>
              <w:rPr>
                <w:b/>
                <w:bCs/>
                <w:u w:val="single"/>
              </w:rPr>
              <w:t>Suggested Assessments/Work Products</w:t>
            </w:r>
          </w:p>
          <w:p w:rsidR="008B4258" w:rsidRDefault="008B4258" w:rsidP="008B4258">
            <w:pPr>
              <w:spacing w:line="276" w:lineRule="auto"/>
              <w:rPr>
                <w:b/>
                <w:bCs/>
                <w:u w:val="single"/>
              </w:rPr>
            </w:pPr>
          </w:p>
          <w:p w:rsidR="008B4258" w:rsidRPr="00E113AE" w:rsidRDefault="008B4258" w:rsidP="008B4258">
            <w:pPr>
              <w:spacing w:line="276" w:lineRule="auto"/>
              <w:rPr>
                <w:b/>
                <w:bCs/>
                <w:u w:val="single"/>
              </w:rPr>
            </w:pPr>
            <w:r>
              <w:rPr>
                <w:b/>
                <w:bCs/>
                <w:u w:val="single"/>
              </w:rPr>
              <w:t>Ongoing Assessments</w:t>
            </w:r>
          </w:p>
          <w:p w:rsidR="009F14C0" w:rsidRPr="005D1F70" w:rsidDel="00A96C11" w:rsidRDefault="009F14C0" w:rsidP="005D1F70">
            <w:pPr>
              <w:spacing w:line="276" w:lineRule="auto"/>
            </w:pPr>
          </w:p>
        </w:tc>
      </w:tr>
    </w:tbl>
    <w:p w:rsidR="009F14C0" w:rsidRDefault="009F14C0" w:rsidP="008F508F"/>
    <w:sectPr w:rsidR="009F14C0" w:rsidSect="00CA7CF6">
      <w:footerReference w:type="default" r:id="rId13"/>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harpc" w:date="2010-06-15T05:02:00Z" w:initials="1">
    <w:p w:rsidR="00D966F3" w:rsidRDefault="00D966F3">
      <w:pPr>
        <w:pStyle w:val="CommentText"/>
      </w:pPr>
      <w:r>
        <w:rPr>
          <w:rStyle w:val="CommentReference"/>
        </w:rPr>
        <w:annotationRef/>
      </w:r>
      <w:r>
        <w:t>Needs a description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4C0" w:rsidRDefault="009F14C0">
      <w:r>
        <w:separator/>
      </w:r>
    </w:p>
  </w:endnote>
  <w:endnote w:type="continuationSeparator" w:id="0">
    <w:p w:rsidR="009F14C0" w:rsidRDefault="009F14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C0" w:rsidRDefault="009F14C0" w:rsidP="00E15E19">
    <w:pPr>
      <w:pStyle w:val="Footer"/>
      <w:tabs>
        <w:tab w:val="clear" w:pos="4320"/>
        <w:tab w:val="clear" w:pos="8640"/>
        <w:tab w:val="center" w:pos="4900"/>
        <w:tab w:val="right" w:pos="9900"/>
      </w:tabs>
    </w:pPr>
    <w:r>
      <w:rPr>
        <w:color w:val="000000"/>
      </w:rPr>
      <w:t>© Round Rock I.S.D.</w:t>
    </w:r>
    <w:r>
      <w:tab/>
    </w:r>
    <w:r>
      <w:tab/>
    </w:r>
    <w:r w:rsidR="00BF2CBC">
      <w:rPr>
        <w:rStyle w:val="PageNumber"/>
      </w:rPr>
      <w:fldChar w:fldCharType="begin"/>
    </w:r>
    <w:r>
      <w:rPr>
        <w:rStyle w:val="PageNumber"/>
      </w:rPr>
      <w:instrText xml:space="preserve"> PAGE </w:instrText>
    </w:r>
    <w:r w:rsidR="00BF2CBC">
      <w:rPr>
        <w:rStyle w:val="PageNumber"/>
      </w:rPr>
      <w:fldChar w:fldCharType="separate"/>
    </w:r>
    <w:r w:rsidR="002B5F6E">
      <w:rPr>
        <w:rStyle w:val="PageNumber"/>
        <w:noProof/>
      </w:rPr>
      <w:t>5</w:t>
    </w:r>
    <w:r w:rsidR="00BF2CB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4C0" w:rsidRDefault="009F14C0">
      <w:r>
        <w:separator/>
      </w:r>
    </w:p>
  </w:footnote>
  <w:footnote w:type="continuationSeparator" w:id="0">
    <w:p w:rsidR="009F14C0" w:rsidRDefault="009F14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8FC6CD8"/>
    <w:multiLevelType w:val="hybridMultilevel"/>
    <w:tmpl w:val="C48A7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303112A"/>
    <w:multiLevelType w:val="hybridMultilevel"/>
    <w:tmpl w:val="FF24B488"/>
    <w:lvl w:ilvl="0" w:tplc="766C7B0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F51261"/>
    <w:multiLevelType w:val="hybridMultilevel"/>
    <w:tmpl w:val="99BA012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26"/>
  </w:num>
  <w:num w:numId="4">
    <w:abstractNumId w:val="10"/>
  </w:num>
  <w:num w:numId="5">
    <w:abstractNumId w:val="5"/>
  </w:num>
  <w:num w:numId="6">
    <w:abstractNumId w:val="7"/>
  </w:num>
  <w:num w:numId="7">
    <w:abstractNumId w:val="9"/>
  </w:num>
  <w:num w:numId="8">
    <w:abstractNumId w:val="22"/>
  </w:num>
  <w:num w:numId="9">
    <w:abstractNumId w:val="21"/>
  </w:num>
  <w:num w:numId="10">
    <w:abstractNumId w:val="2"/>
  </w:num>
  <w:num w:numId="11">
    <w:abstractNumId w:val="15"/>
  </w:num>
  <w:num w:numId="12">
    <w:abstractNumId w:val="23"/>
  </w:num>
  <w:num w:numId="13">
    <w:abstractNumId w:val="24"/>
  </w:num>
  <w:num w:numId="14">
    <w:abstractNumId w:val="0"/>
  </w:num>
  <w:num w:numId="15">
    <w:abstractNumId w:val="19"/>
  </w:num>
  <w:num w:numId="16">
    <w:abstractNumId w:val="1"/>
  </w:num>
  <w:num w:numId="17">
    <w:abstractNumId w:val="14"/>
  </w:num>
  <w:num w:numId="18">
    <w:abstractNumId w:val="16"/>
  </w:num>
  <w:num w:numId="19">
    <w:abstractNumId w:val="11"/>
  </w:num>
  <w:num w:numId="20">
    <w:abstractNumId w:val="8"/>
  </w:num>
  <w:num w:numId="21">
    <w:abstractNumId w:val="28"/>
  </w:num>
  <w:num w:numId="22">
    <w:abstractNumId w:val="20"/>
  </w:num>
  <w:num w:numId="23">
    <w:abstractNumId w:val="13"/>
  </w:num>
  <w:num w:numId="24">
    <w:abstractNumId w:val="3"/>
  </w:num>
  <w:num w:numId="25">
    <w:abstractNumId w:val="17"/>
  </w:num>
  <w:num w:numId="26">
    <w:abstractNumId w:val="25"/>
  </w:num>
  <w:num w:numId="27">
    <w:abstractNumId w:val="18"/>
  </w:num>
  <w:num w:numId="28">
    <w:abstractNumId w:val="6"/>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06BEC"/>
    <w:rsid w:val="00015207"/>
    <w:rsid w:val="00026A30"/>
    <w:rsid w:val="000305BB"/>
    <w:rsid w:val="0003160A"/>
    <w:rsid w:val="000349F7"/>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32CA5"/>
    <w:rsid w:val="00146CA5"/>
    <w:rsid w:val="00150F3A"/>
    <w:rsid w:val="001530B5"/>
    <w:rsid w:val="00171A92"/>
    <w:rsid w:val="00175721"/>
    <w:rsid w:val="0018500A"/>
    <w:rsid w:val="00192243"/>
    <w:rsid w:val="00197FDE"/>
    <w:rsid w:val="001A0B6D"/>
    <w:rsid w:val="001A6DC5"/>
    <w:rsid w:val="001A6F86"/>
    <w:rsid w:val="001C128C"/>
    <w:rsid w:val="001D3EC4"/>
    <w:rsid w:val="001E0456"/>
    <w:rsid w:val="001F47DD"/>
    <w:rsid w:val="001F7B8F"/>
    <w:rsid w:val="00201F53"/>
    <w:rsid w:val="00205CA2"/>
    <w:rsid w:val="00210338"/>
    <w:rsid w:val="002106E7"/>
    <w:rsid w:val="00215150"/>
    <w:rsid w:val="002152C4"/>
    <w:rsid w:val="0021632D"/>
    <w:rsid w:val="00220DEA"/>
    <w:rsid w:val="00222A78"/>
    <w:rsid w:val="00233577"/>
    <w:rsid w:val="002476FD"/>
    <w:rsid w:val="002521E7"/>
    <w:rsid w:val="0026112E"/>
    <w:rsid w:val="00275195"/>
    <w:rsid w:val="002777FF"/>
    <w:rsid w:val="00281FD6"/>
    <w:rsid w:val="00284102"/>
    <w:rsid w:val="00286FAC"/>
    <w:rsid w:val="002979EF"/>
    <w:rsid w:val="002A6F89"/>
    <w:rsid w:val="002B58F2"/>
    <w:rsid w:val="002B5F6E"/>
    <w:rsid w:val="002C6DB2"/>
    <w:rsid w:val="002D3092"/>
    <w:rsid w:val="002E0850"/>
    <w:rsid w:val="002E5B42"/>
    <w:rsid w:val="002F0D31"/>
    <w:rsid w:val="002F7F7B"/>
    <w:rsid w:val="00302AA3"/>
    <w:rsid w:val="00306665"/>
    <w:rsid w:val="00330297"/>
    <w:rsid w:val="00365932"/>
    <w:rsid w:val="00366C65"/>
    <w:rsid w:val="00371D4C"/>
    <w:rsid w:val="0037412A"/>
    <w:rsid w:val="003759FC"/>
    <w:rsid w:val="00381234"/>
    <w:rsid w:val="003822D6"/>
    <w:rsid w:val="00385B34"/>
    <w:rsid w:val="00394847"/>
    <w:rsid w:val="00395935"/>
    <w:rsid w:val="003B5082"/>
    <w:rsid w:val="003C30D0"/>
    <w:rsid w:val="003D1927"/>
    <w:rsid w:val="003F046B"/>
    <w:rsid w:val="003F3C5B"/>
    <w:rsid w:val="003F4569"/>
    <w:rsid w:val="003F52A9"/>
    <w:rsid w:val="003F64FE"/>
    <w:rsid w:val="0040068D"/>
    <w:rsid w:val="00424F3B"/>
    <w:rsid w:val="00447A5C"/>
    <w:rsid w:val="00450307"/>
    <w:rsid w:val="0046298A"/>
    <w:rsid w:val="00466A8A"/>
    <w:rsid w:val="00467538"/>
    <w:rsid w:val="00470F7B"/>
    <w:rsid w:val="00484A62"/>
    <w:rsid w:val="004A16A0"/>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071E"/>
    <w:rsid w:val="005A2A21"/>
    <w:rsid w:val="005A59E6"/>
    <w:rsid w:val="005C3A82"/>
    <w:rsid w:val="005C59F1"/>
    <w:rsid w:val="005D1F70"/>
    <w:rsid w:val="005D54C3"/>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32EE"/>
    <w:rsid w:val="006856E0"/>
    <w:rsid w:val="00686186"/>
    <w:rsid w:val="006871DA"/>
    <w:rsid w:val="0069017D"/>
    <w:rsid w:val="006920FC"/>
    <w:rsid w:val="006942D6"/>
    <w:rsid w:val="006A3F97"/>
    <w:rsid w:val="006A7D8A"/>
    <w:rsid w:val="006B03E4"/>
    <w:rsid w:val="006C0B14"/>
    <w:rsid w:val="006C1072"/>
    <w:rsid w:val="006D3210"/>
    <w:rsid w:val="006D7861"/>
    <w:rsid w:val="006E27A6"/>
    <w:rsid w:val="006F1D16"/>
    <w:rsid w:val="006F6916"/>
    <w:rsid w:val="007006C8"/>
    <w:rsid w:val="00701D50"/>
    <w:rsid w:val="007075E1"/>
    <w:rsid w:val="00721781"/>
    <w:rsid w:val="00727B75"/>
    <w:rsid w:val="007361D2"/>
    <w:rsid w:val="007365DC"/>
    <w:rsid w:val="007376F8"/>
    <w:rsid w:val="00742897"/>
    <w:rsid w:val="007450D7"/>
    <w:rsid w:val="0076349A"/>
    <w:rsid w:val="00763C7C"/>
    <w:rsid w:val="00772CB8"/>
    <w:rsid w:val="007812B6"/>
    <w:rsid w:val="0078441F"/>
    <w:rsid w:val="00793B68"/>
    <w:rsid w:val="007971C5"/>
    <w:rsid w:val="007A5695"/>
    <w:rsid w:val="007A6FEB"/>
    <w:rsid w:val="007B4C91"/>
    <w:rsid w:val="007C0A57"/>
    <w:rsid w:val="007C124B"/>
    <w:rsid w:val="007D3B7E"/>
    <w:rsid w:val="007D6457"/>
    <w:rsid w:val="007E7FC7"/>
    <w:rsid w:val="007F17FE"/>
    <w:rsid w:val="007F6E98"/>
    <w:rsid w:val="00800699"/>
    <w:rsid w:val="00822067"/>
    <w:rsid w:val="00835157"/>
    <w:rsid w:val="00841473"/>
    <w:rsid w:val="00841ED0"/>
    <w:rsid w:val="00855E6A"/>
    <w:rsid w:val="00857100"/>
    <w:rsid w:val="00876218"/>
    <w:rsid w:val="00882B0A"/>
    <w:rsid w:val="00886D08"/>
    <w:rsid w:val="008934D2"/>
    <w:rsid w:val="008A699A"/>
    <w:rsid w:val="008B4088"/>
    <w:rsid w:val="008B4258"/>
    <w:rsid w:val="008B4531"/>
    <w:rsid w:val="008B66D8"/>
    <w:rsid w:val="008B7920"/>
    <w:rsid w:val="008C687C"/>
    <w:rsid w:val="008D0767"/>
    <w:rsid w:val="008D39AA"/>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326BF"/>
    <w:rsid w:val="00954FDF"/>
    <w:rsid w:val="009677EC"/>
    <w:rsid w:val="00974074"/>
    <w:rsid w:val="00975BC4"/>
    <w:rsid w:val="00987F0B"/>
    <w:rsid w:val="009975F9"/>
    <w:rsid w:val="009A17A2"/>
    <w:rsid w:val="009B7269"/>
    <w:rsid w:val="009E33C6"/>
    <w:rsid w:val="009E3C8B"/>
    <w:rsid w:val="009E497C"/>
    <w:rsid w:val="009E7D05"/>
    <w:rsid w:val="009F14C0"/>
    <w:rsid w:val="009F1B25"/>
    <w:rsid w:val="009F7D32"/>
    <w:rsid w:val="00A01516"/>
    <w:rsid w:val="00A02CFC"/>
    <w:rsid w:val="00A0492A"/>
    <w:rsid w:val="00A0798A"/>
    <w:rsid w:val="00A10F3E"/>
    <w:rsid w:val="00A23959"/>
    <w:rsid w:val="00A2523B"/>
    <w:rsid w:val="00A277FD"/>
    <w:rsid w:val="00A47DD9"/>
    <w:rsid w:val="00A538ED"/>
    <w:rsid w:val="00A54102"/>
    <w:rsid w:val="00A55705"/>
    <w:rsid w:val="00A60634"/>
    <w:rsid w:val="00A607FE"/>
    <w:rsid w:val="00A72D7E"/>
    <w:rsid w:val="00A75651"/>
    <w:rsid w:val="00A8360B"/>
    <w:rsid w:val="00A8396C"/>
    <w:rsid w:val="00A84EDE"/>
    <w:rsid w:val="00A870F0"/>
    <w:rsid w:val="00A91DDD"/>
    <w:rsid w:val="00A96C11"/>
    <w:rsid w:val="00A97576"/>
    <w:rsid w:val="00A97747"/>
    <w:rsid w:val="00AF3870"/>
    <w:rsid w:val="00AF7CA2"/>
    <w:rsid w:val="00B02B8C"/>
    <w:rsid w:val="00B03A5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2CBC"/>
    <w:rsid w:val="00BF57FE"/>
    <w:rsid w:val="00C03891"/>
    <w:rsid w:val="00C03B19"/>
    <w:rsid w:val="00C050D8"/>
    <w:rsid w:val="00C11F86"/>
    <w:rsid w:val="00C134E9"/>
    <w:rsid w:val="00C135CA"/>
    <w:rsid w:val="00C21DA7"/>
    <w:rsid w:val="00C231B9"/>
    <w:rsid w:val="00C23205"/>
    <w:rsid w:val="00C23D12"/>
    <w:rsid w:val="00C271D5"/>
    <w:rsid w:val="00C316F4"/>
    <w:rsid w:val="00C32B54"/>
    <w:rsid w:val="00C32EB2"/>
    <w:rsid w:val="00C369D2"/>
    <w:rsid w:val="00C476D6"/>
    <w:rsid w:val="00C57F45"/>
    <w:rsid w:val="00C71BE2"/>
    <w:rsid w:val="00C71E6E"/>
    <w:rsid w:val="00C72525"/>
    <w:rsid w:val="00C7399B"/>
    <w:rsid w:val="00C756F4"/>
    <w:rsid w:val="00C75B21"/>
    <w:rsid w:val="00C836D6"/>
    <w:rsid w:val="00C87EF5"/>
    <w:rsid w:val="00C9750B"/>
    <w:rsid w:val="00CA381E"/>
    <w:rsid w:val="00CA4EA2"/>
    <w:rsid w:val="00CA684F"/>
    <w:rsid w:val="00CA7CF6"/>
    <w:rsid w:val="00CC5FB4"/>
    <w:rsid w:val="00CC60E6"/>
    <w:rsid w:val="00CD0D2C"/>
    <w:rsid w:val="00CE1BA0"/>
    <w:rsid w:val="00CE5D6B"/>
    <w:rsid w:val="00CE73DC"/>
    <w:rsid w:val="00CF377D"/>
    <w:rsid w:val="00CF39C7"/>
    <w:rsid w:val="00D0447F"/>
    <w:rsid w:val="00D223CE"/>
    <w:rsid w:val="00D31CE7"/>
    <w:rsid w:val="00D4637B"/>
    <w:rsid w:val="00D54320"/>
    <w:rsid w:val="00D5445E"/>
    <w:rsid w:val="00D573E7"/>
    <w:rsid w:val="00D64504"/>
    <w:rsid w:val="00D666B5"/>
    <w:rsid w:val="00D75F8B"/>
    <w:rsid w:val="00D7710D"/>
    <w:rsid w:val="00D77D19"/>
    <w:rsid w:val="00D93FD3"/>
    <w:rsid w:val="00D942C9"/>
    <w:rsid w:val="00D95091"/>
    <w:rsid w:val="00D966F3"/>
    <w:rsid w:val="00D9713E"/>
    <w:rsid w:val="00DB0220"/>
    <w:rsid w:val="00DB1120"/>
    <w:rsid w:val="00DE32B4"/>
    <w:rsid w:val="00DE643A"/>
    <w:rsid w:val="00DF1EA3"/>
    <w:rsid w:val="00DF4655"/>
    <w:rsid w:val="00DF73A8"/>
    <w:rsid w:val="00E008F3"/>
    <w:rsid w:val="00E0378A"/>
    <w:rsid w:val="00E07C6E"/>
    <w:rsid w:val="00E15E19"/>
    <w:rsid w:val="00E212C4"/>
    <w:rsid w:val="00E21F6A"/>
    <w:rsid w:val="00E22765"/>
    <w:rsid w:val="00E3021D"/>
    <w:rsid w:val="00E32B16"/>
    <w:rsid w:val="00E33EC8"/>
    <w:rsid w:val="00E37D01"/>
    <w:rsid w:val="00E4097F"/>
    <w:rsid w:val="00E41068"/>
    <w:rsid w:val="00E547C2"/>
    <w:rsid w:val="00E61B9E"/>
    <w:rsid w:val="00E66314"/>
    <w:rsid w:val="00E758E0"/>
    <w:rsid w:val="00E84D59"/>
    <w:rsid w:val="00E85223"/>
    <w:rsid w:val="00EB4528"/>
    <w:rsid w:val="00EB5035"/>
    <w:rsid w:val="00ED17F2"/>
    <w:rsid w:val="00ED37FE"/>
    <w:rsid w:val="00EE2FBF"/>
    <w:rsid w:val="00EE3236"/>
    <w:rsid w:val="00EE6048"/>
    <w:rsid w:val="00EE7C9E"/>
    <w:rsid w:val="00EF1265"/>
    <w:rsid w:val="00EF6F93"/>
    <w:rsid w:val="00F14B26"/>
    <w:rsid w:val="00F21969"/>
    <w:rsid w:val="00F31B43"/>
    <w:rsid w:val="00F45192"/>
    <w:rsid w:val="00F54C72"/>
    <w:rsid w:val="00F55070"/>
    <w:rsid w:val="00F724A0"/>
    <w:rsid w:val="00F837F0"/>
    <w:rsid w:val="00F84EAD"/>
    <w:rsid w:val="00F85FDE"/>
    <w:rsid w:val="00F94441"/>
    <w:rsid w:val="00F9486D"/>
    <w:rsid w:val="00FA019A"/>
    <w:rsid w:val="00FA3FA6"/>
    <w:rsid w:val="00FA46AE"/>
    <w:rsid w:val="00FB295B"/>
    <w:rsid w:val="00FB45EA"/>
    <w:rsid w:val="00FC7AED"/>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AF1022"/>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AF1022"/>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A84EDE"/>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3F52A9"/>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7F17FE"/>
    <w:rPr>
      <w:rFonts w:cs="Times New Roman"/>
      <w:i/>
      <w:iCs/>
    </w:rPr>
  </w:style>
</w:styles>
</file>

<file path=word/webSettings.xml><?xml version="1.0" encoding="utf-8"?>
<w:webSettings xmlns:r="http://schemas.openxmlformats.org/officeDocument/2006/relationships" xmlns:w="http://schemas.openxmlformats.org/wordprocessingml/2006/main">
  <w:divs>
    <w:div w:id="181668178">
      <w:marLeft w:val="0"/>
      <w:marRight w:val="0"/>
      <w:marTop w:val="0"/>
      <w:marBottom w:val="0"/>
      <w:divBdr>
        <w:top w:val="none" w:sz="0" w:space="0" w:color="auto"/>
        <w:left w:val="none" w:sz="0" w:space="0" w:color="auto"/>
        <w:bottom w:val="none" w:sz="0" w:space="0" w:color="auto"/>
        <w:right w:val="none" w:sz="0" w:space="0" w:color="auto"/>
      </w:divBdr>
    </w:div>
    <w:div w:id="181668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lantonmuseum.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glishspanishteks.net/files/standards/TEKS/Spanish_Glossary_July01.pdf" TargetMode="External"/><Relationship Id="rId4" Type="http://schemas.openxmlformats.org/officeDocument/2006/relationships/settings" Target="settings.xml"/><Relationship Id="rId9" Type="http://schemas.openxmlformats.org/officeDocument/2006/relationships/hyperlink" Target="https://www.englishspanishteks.net/files/standards/TEKS/Glossary.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23159-903A-475A-B8C4-A5A8DDEE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2445</Words>
  <Characters>13938</Characters>
  <Application>Microsoft Office Word</Application>
  <DocSecurity>0</DocSecurity>
  <Lines>116</Lines>
  <Paragraphs>32</Paragraphs>
  <ScaleCrop>false</ScaleCrop>
  <Company>RRISD</Company>
  <LinksUpToDate>false</LinksUpToDate>
  <CharactersWithSpaces>16351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3</cp:revision>
  <cp:lastPrinted>2010-03-29T17:20:00Z</cp:lastPrinted>
  <dcterms:created xsi:type="dcterms:W3CDTF">2010-06-15T18:28:00Z</dcterms:created>
  <dcterms:modified xsi:type="dcterms:W3CDTF">2010-06-15T18:29:00Z</dcterms:modified>
</cp:coreProperties>
</file>